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AE360" w14:textId="68A1AF6E" w:rsidR="009526E2" w:rsidRPr="007E2B7D" w:rsidRDefault="3AA6BB1F" w:rsidP="42C04EB9">
      <w:pPr>
        <w:rPr>
          <w:rFonts w:ascii="Calibri" w:eastAsia="Calibri" w:hAnsi="Calibri" w:cs="Calibri"/>
          <w:color w:val="000000" w:themeColor="text1"/>
        </w:rPr>
      </w:pPr>
      <w:r w:rsidRPr="007E2B7D">
        <w:rPr>
          <w:rFonts w:ascii="Calibri" w:eastAsia="Calibri" w:hAnsi="Calibri" w:cs="Calibri"/>
          <w:b/>
          <w:bCs/>
          <w:color w:val="000000" w:themeColor="text1"/>
        </w:rPr>
        <w:t>Potable Water and Terrestrial Resources on Grand Bahama Post-Hurricane Dorian: Opportunities for Climate Resilience</w:t>
      </w:r>
    </w:p>
    <w:p w14:paraId="0B25458D" w14:textId="3C5D030E" w:rsidR="009526E2" w:rsidRPr="007E2B7D" w:rsidRDefault="009526E2" w:rsidP="12BDA6B2">
      <w:pPr>
        <w:rPr>
          <w:rFonts w:ascii="Calibri" w:eastAsia="Calibri" w:hAnsi="Calibri" w:cs="Calibri"/>
          <w:color w:val="000000" w:themeColor="text1"/>
        </w:rPr>
      </w:pPr>
    </w:p>
    <w:p w14:paraId="0561E875" w14:textId="273B7658" w:rsidR="12BDA6B2" w:rsidRPr="007E2B7D" w:rsidRDefault="12BDA6B2" w:rsidP="42C04EB9">
      <w:pPr>
        <w:spacing w:line="257" w:lineRule="auto"/>
        <w:rPr>
          <w:rFonts w:ascii="Calibri" w:eastAsia="Calibri" w:hAnsi="Calibri" w:cs="Calibri"/>
          <w:color w:val="000000" w:themeColor="text1"/>
          <w:vertAlign w:val="superscript"/>
        </w:rPr>
      </w:pPr>
      <w:r w:rsidRPr="007E2B7D">
        <w:rPr>
          <w:rFonts w:ascii="Calibri" w:eastAsia="Calibri" w:hAnsi="Calibri" w:cs="Calibri"/>
          <w:color w:val="000000" w:themeColor="text1"/>
        </w:rPr>
        <w:t>Kristen Welsh</w:t>
      </w:r>
      <w:r w:rsidRPr="007E2B7D">
        <w:rPr>
          <w:rFonts w:ascii="Calibri" w:eastAsia="Calibri" w:hAnsi="Calibri" w:cs="Calibri"/>
          <w:color w:val="000000" w:themeColor="text1"/>
          <w:vertAlign w:val="superscript"/>
        </w:rPr>
        <w:t>1*</w:t>
      </w:r>
      <w:r w:rsidRPr="007E2B7D">
        <w:rPr>
          <w:rFonts w:ascii="Calibri" w:eastAsia="Calibri" w:hAnsi="Calibri" w:cs="Calibri"/>
          <w:color w:val="000000" w:themeColor="text1"/>
        </w:rPr>
        <w:t>, Clare Bowen-O'Connor</w:t>
      </w:r>
      <w:r w:rsidRPr="007E2B7D">
        <w:rPr>
          <w:rFonts w:ascii="Calibri" w:eastAsia="Calibri" w:hAnsi="Calibri" w:cs="Calibri"/>
          <w:color w:val="000000" w:themeColor="text1"/>
          <w:vertAlign w:val="superscript"/>
        </w:rPr>
        <w:t>2</w:t>
      </w:r>
      <w:r w:rsidRPr="007E2B7D">
        <w:rPr>
          <w:rFonts w:ascii="Calibri" w:eastAsia="Calibri" w:hAnsi="Calibri" w:cs="Calibri"/>
          <w:color w:val="000000" w:themeColor="text1"/>
        </w:rPr>
        <w:t>, Mark Stephens</w:t>
      </w:r>
      <w:r w:rsidRPr="007E2B7D">
        <w:rPr>
          <w:rFonts w:ascii="Calibri" w:eastAsia="Calibri" w:hAnsi="Calibri" w:cs="Calibri"/>
          <w:color w:val="000000" w:themeColor="text1"/>
          <w:vertAlign w:val="superscript"/>
        </w:rPr>
        <w:t>2</w:t>
      </w:r>
      <w:r w:rsidRPr="007E2B7D">
        <w:rPr>
          <w:rFonts w:ascii="Calibri" w:eastAsia="Calibri" w:hAnsi="Calibri" w:cs="Calibri"/>
          <w:color w:val="000000" w:themeColor="text1"/>
        </w:rPr>
        <w:t xml:space="preserve">, </w:t>
      </w:r>
      <w:proofErr w:type="spellStart"/>
      <w:r w:rsidRPr="007E2B7D">
        <w:rPr>
          <w:rFonts w:ascii="Calibri" w:eastAsia="Calibri" w:hAnsi="Calibri" w:cs="Calibri"/>
          <w:color w:val="000000" w:themeColor="text1"/>
        </w:rPr>
        <w:t>Zoi</w:t>
      </w:r>
      <w:proofErr w:type="spellEnd"/>
      <w:r w:rsidRPr="007E2B7D">
        <w:rPr>
          <w:rFonts w:ascii="Calibri" w:eastAsia="Calibri" w:hAnsi="Calibri" w:cs="Calibri"/>
          <w:color w:val="000000" w:themeColor="text1"/>
        </w:rPr>
        <w:t xml:space="preserve"> Dokou</w:t>
      </w:r>
      <w:r w:rsidR="00C05A66" w:rsidRPr="007E2B7D">
        <w:rPr>
          <w:rFonts w:ascii="Calibri" w:eastAsia="Calibri" w:hAnsi="Calibri" w:cs="Calibri"/>
          <w:color w:val="000000" w:themeColor="text1"/>
          <w:vertAlign w:val="superscript"/>
        </w:rPr>
        <w:t>3</w:t>
      </w:r>
      <w:r w:rsidRPr="007E2B7D">
        <w:rPr>
          <w:rFonts w:ascii="Calibri" w:eastAsia="Calibri" w:hAnsi="Calibri" w:cs="Calibri"/>
          <w:color w:val="000000" w:themeColor="text1"/>
        </w:rPr>
        <w:t>, Anne Imig</w:t>
      </w:r>
      <w:r w:rsidR="00C05A66" w:rsidRPr="007E2B7D">
        <w:rPr>
          <w:rFonts w:ascii="Calibri" w:eastAsia="Calibri" w:hAnsi="Calibri" w:cs="Calibri"/>
          <w:color w:val="000000" w:themeColor="text1"/>
          <w:vertAlign w:val="superscript"/>
        </w:rPr>
        <w:t>4</w:t>
      </w:r>
      <w:r w:rsidRPr="007E2B7D">
        <w:rPr>
          <w:rFonts w:ascii="Calibri" w:eastAsia="Calibri" w:hAnsi="Calibri" w:cs="Calibri"/>
          <w:color w:val="000000" w:themeColor="text1"/>
        </w:rPr>
        <w:t xml:space="preserve">, </w:t>
      </w:r>
      <w:r w:rsidR="009637EB" w:rsidRPr="00EA5021">
        <w:rPr>
          <w:rFonts w:ascii="Calibri" w:eastAsia="Calibri" w:hAnsi="Calibri" w:cs="Calibri"/>
          <w:color w:val="000000" w:themeColor="text1"/>
        </w:rPr>
        <w:t>Tara Mackey</w:t>
      </w:r>
      <w:r w:rsidR="00C47C00" w:rsidRPr="00351333">
        <w:rPr>
          <w:rFonts w:ascii="Calibri" w:eastAsia="Calibri" w:hAnsi="Calibri" w:cs="Calibri"/>
          <w:color w:val="000000" w:themeColor="text1"/>
          <w:vertAlign w:val="superscript"/>
        </w:rPr>
        <w:t>5</w:t>
      </w:r>
      <w:r w:rsidR="009637EB" w:rsidRPr="00EA5021">
        <w:rPr>
          <w:rFonts w:ascii="Calibri" w:eastAsia="Calibri" w:hAnsi="Calibri" w:cs="Calibri"/>
          <w:color w:val="000000" w:themeColor="text1"/>
        </w:rPr>
        <w:t xml:space="preserve">, </w:t>
      </w:r>
      <w:r w:rsidRPr="007E2B7D">
        <w:rPr>
          <w:rFonts w:ascii="Calibri" w:eastAsia="Calibri" w:hAnsi="Calibri" w:cs="Calibri"/>
          <w:color w:val="000000" w:themeColor="text1"/>
        </w:rPr>
        <w:t>Andrew Moxey</w:t>
      </w:r>
      <w:r w:rsidR="00C47C00">
        <w:rPr>
          <w:rFonts w:ascii="Calibri" w:eastAsia="Calibri" w:hAnsi="Calibri" w:cs="Calibri"/>
          <w:color w:val="000000" w:themeColor="text1"/>
          <w:vertAlign w:val="superscript"/>
        </w:rPr>
        <w:t>6</w:t>
      </w:r>
      <w:r w:rsidRPr="007E2B7D">
        <w:rPr>
          <w:rFonts w:ascii="Calibri" w:eastAsia="Calibri" w:hAnsi="Calibri" w:cs="Calibri"/>
          <w:color w:val="000000" w:themeColor="text1"/>
        </w:rPr>
        <w:t xml:space="preserve">, </w:t>
      </w:r>
      <w:proofErr w:type="spellStart"/>
      <w:r w:rsidRPr="007E2B7D">
        <w:rPr>
          <w:rFonts w:ascii="Calibri" w:eastAsia="Calibri" w:hAnsi="Calibri" w:cs="Calibri"/>
          <w:color w:val="000000" w:themeColor="text1"/>
        </w:rPr>
        <w:t>Efthymios</w:t>
      </w:r>
      <w:proofErr w:type="spellEnd"/>
      <w:r w:rsidRPr="007E2B7D">
        <w:rPr>
          <w:rFonts w:ascii="Calibri" w:eastAsia="Calibri" w:hAnsi="Calibri" w:cs="Calibri"/>
          <w:color w:val="000000" w:themeColor="text1"/>
        </w:rPr>
        <w:t xml:space="preserve"> Nikolopoulos</w:t>
      </w:r>
      <w:r w:rsidR="00C47C00">
        <w:rPr>
          <w:rFonts w:ascii="Calibri" w:eastAsia="Calibri" w:hAnsi="Calibri" w:cs="Calibri"/>
          <w:color w:val="000000" w:themeColor="text1"/>
          <w:vertAlign w:val="superscript"/>
        </w:rPr>
        <w:t>7</w:t>
      </w:r>
      <w:r w:rsidRPr="007E2B7D">
        <w:rPr>
          <w:rFonts w:ascii="Calibri" w:eastAsia="Calibri" w:hAnsi="Calibri" w:cs="Calibri"/>
          <w:color w:val="000000" w:themeColor="text1"/>
        </w:rPr>
        <w:t>, Arno Rein</w:t>
      </w:r>
      <w:r w:rsidR="00C05A66" w:rsidRPr="007E2B7D">
        <w:rPr>
          <w:rFonts w:ascii="Calibri" w:eastAsia="Calibri" w:hAnsi="Calibri" w:cs="Calibri"/>
          <w:color w:val="000000" w:themeColor="text1"/>
          <w:vertAlign w:val="superscript"/>
        </w:rPr>
        <w:t>4</w:t>
      </w:r>
      <w:r w:rsidRPr="007E2B7D">
        <w:rPr>
          <w:rFonts w:ascii="Calibri" w:eastAsia="Calibri" w:hAnsi="Calibri" w:cs="Calibri"/>
          <w:color w:val="000000" w:themeColor="text1"/>
        </w:rPr>
        <w:t>, Amber Turner</w:t>
      </w:r>
      <w:r w:rsidRPr="007E2B7D">
        <w:rPr>
          <w:rFonts w:ascii="Calibri" w:eastAsia="Calibri" w:hAnsi="Calibri" w:cs="Calibri"/>
          <w:color w:val="000000" w:themeColor="text1"/>
          <w:vertAlign w:val="superscript"/>
        </w:rPr>
        <w:t>1</w:t>
      </w:r>
      <w:r w:rsidRPr="007E2B7D">
        <w:rPr>
          <w:rFonts w:ascii="Calibri" w:eastAsia="Calibri" w:hAnsi="Calibri" w:cs="Calibri"/>
          <w:color w:val="000000" w:themeColor="text1"/>
        </w:rPr>
        <w:t>, Amano Williams</w:t>
      </w:r>
      <w:r w:rsidR="00C47C00">
        <w:rPr>
          <w:rFonts w:ascii="Calibri" w:eastAsia="Calibri" w:hAnsi="Calibri" w:cs="Calibri"/>
          <w:color w:val="000000" w:themeColor="text1"/>
          <w:vertAlign w:val="superscript"/>
        </w:rPr>
        <w:t>8</w:t>
      </w:r>
      <w:r w:rsidRPr="007E2B7D">
        <w:rPr>
          <w:rFonts w:ascii="Calibri" w:eastAsia="Calibri" w:hAnsi="Calibri" w:cs="Calibri"/>
          <w:color w:val="000000" w:themeColor="text1"/>
        </w:rPr>
        <w:t xml:space="preserve">, </w:t>
      </w:r>
      <w:r w:rsidR="00351333" w:rsidRPr="007E2B7D">
        <w:rPr>
          <w:rFonts w:ascii="Calibri" w:eastAsia="Calibri" w:hAnsi="Calibri" w:cs="Calibri"/>
          <w:color w:val="000000" w:themeColor="text1"/>
        </w:rPr>
        <w:t>Layla Al Baghdadi</w:t>
      </w:r>
      <w:r w:rsidR="00351333" w:rsidRPr="007E2B7D">
        <w:rPr>
          <w:rFonts w:ascii="Calibri" w:eastAsia="Calibri" w:hAnsi="Calibri" w:cs="Calibri"/>
          <w:color w:val="000000" w:themeColor="text1"/>
          <w:vertAlign w:val="superscript"/>
        </w:rPr>
        <w:t>3</w:t>
      </w:r>
      <w:r w:rsidR="00351333" w:rsidRPr="007E2B7D">
        <w:rPr>
          <w:rFonts w:ascii="Calibri" w:eastAsia="Calibri" w:hAnsi="Calibri" w:cs="Calibri"/>
          <w:color w:val="000000" w:themeColor="text1"/>
        </w:rPr>
        <w:t xml:space="preserve">, </w:t>
      </w:r>
      <w:r w:rsidR="00321D8F" w:rsidRPr="007E2B7D">
        <w:rPr>
          <w:rFonts w:ascii="Calibri" w:eastAsia="Calibri" w:hAnsi="Calibri" w:cs="Calibri"/>
          <w:color w:val="000000" w:themeColor="text1"/>
        </w:rPr>
        <w:t>John Bowleg</w:t>
      </w:r>
      <w:r w:rsidR="00C47C00">
        <w:rPr>
          <w:rFonts w:ascii="Calibri" w:eastAsia="Calibri" w:hAnsi="Calibri" w:cs="Calibri"/>
          <w:color w:val="000000" w:themeColor="text1"/>
          <w:vertAlign w:val="superscript"/>
        </w:rPr>
        <w:t>9</w:t>
      </w:r>
      <w:r w:rsidR="00321D8F" w:rsidRPr="007E2B7D">
        <w:rPr>
          <w:rFonts w:ascii="Calibri" w:eastAsia="Calibri" w:hAnsi="Calibri" w:cs="Calibri"/>
          <w:color w:val="000000" w:themeColor="text1"/>
        </w:rPr>
        <w:t xml:space="preserve">, Henrique </w:t>
      </w:r>
      <w:proofErr w:type="spellStart"/>
      <w:r w:rsidR="00321D8F" w:rsidRPr="007E2B7D">
        <w:rPr>
          <w:rFonts w:ascii="Calibri" w:eastAsia="Calibri" w:hAnsi="Calibri" w:cs="Calibri"/>
          <w:color w:val="000000" w:themeColor="text1"/>
        </w:rPr>
        <w:t>Leite</w:t>
      </w:r>
      <w:proofErr w:type="spellEnd"/>
      <w:r w:rsidR="00321D8F" w:rsidRPr="007E2B7D">
        <w:rPr>
          <w:rFonts w:ascii="Calibri" w:eastAsia="Calibri" w:hAnsi="Calibri" w:cs="Calibri"/>
          <w:color w:val="000000" w:themeColor="text1"/>
        </w:rPr>
        <w:t xml:space="preserve"> Chaves</w:t>
      </w:r>
      <w:r w:rsidR="00C47C00">
        <w:rPr>
          <w:rFonts w:ascii="Calibri" w:eastAsia="Calibri" w:hAnsi="Calibri" w:cs="Calibri"/>
          <w:color w:val="000000" w:themeColor="text1"/>
          <w:vertAlign w:val="superscript"/>
        </w:rPr>
        <w:t>10</w:t>
      </w:r>
      <w:r w:rsidR="00321D8F" w:rsidRPr="007E2B7D">
        <w:rPr>
          <w:rFonts w:ascii="Calibri" w:eastAsia="Calibri" w:hAnsi="Calibri" w:cs="Calibri"/>
          <w:color w:val="000000" w:themeColor="text1"/>
        </w:rPr>
        <w:t xml:space="preserve">, </w:t>
      </w:r>
      <w:proofErr w:type="spellStart"/>
      <w:r w:rsidR="001B3AD3" w:rsidRPr="007E2B7D">
        <w:rPr>
          <w:rFonts w:ascii="Calibri" w:eastAsia="Calibri" w:hAnsi="Calibri" w:cs="Calibri"/>
          <w:color w:val="000000" w:themeColor="text1"/>
        </w:rPr>
        <w:t>Anc</w:t>
      </w:r>
      <w:r w:rsidR="00F61DC6">
        <w:rPr>
          <w:rFonts w:ascii="Calibri" w:eastAsia="Calibri" w:hAnsi="Calibri" w:cs="Calibri"/>
          <w:color w:val="000000" w:themeColor="text1"/>
        </w:rPr>
        <w:t>i</w:t>
      </w:r>
      <w:r w:rsidR="001B3AD3" w:rsidRPr="007E2B7D">
        <w:rPr>
          <w:rFonts w:ascii="Calibri" w:eastAsia="Calibri" w:hAnsi="Calibri" w:cs="Calibri"/>
          <w:color w:val="000000" w:themeColor="text1"/>
        </w:rPr>
        <w:t>ll</w:t>
      </w:r>
      <w:r w:rsidR="00F61DC6">
        <w:rPr>
          <w:rFonts w:ascii="Calibri" w:eastAsia="Calibri" w:hAnsi="Calibri" w:cs="Calibri"/>
          <w:color w:val="000000" w:themeColor="text1"/>
        </w:rPr>
        <w:t>e</w:t>
      </w:r>
      <w:r w:rsidR="001B3AD3" w:rsidRPr="007E2B7D">
        <w:rPr>
          <w:rFonts w:ascii="Calibri" w:eastAsia="Calibri" w:hAnsi="Calibri" w:cs="Calibri"/>
          <w:color w:val="000000" w:themeColor="text1"/>
        </w:rPr>
        <w:t>no</w:t>
      </w:r>
      <w:proofErr w:type="spellEnd"/>
      <w:r w:rsidR="001B3AD3" w:rsidRPr="007E2B7D">
        <w:rPr>
          <w:rFonts w:ascii="Calibri" w:eastAsia="Calibri" w:hAnsi="Calibri" w:cs="Calibri"/>
          <w:color w:val="000000" w:themeColor="text1"/>
        </w:rPr>
        <w:t xml:space="preserve"> Davis</w:t>
      </w:r>
      <w:r w:rsidR="00C47C00" w:rsidRPr="00351333">
        <w:rPr>
          <w:rFonts w:ascii="Calibri" w:eastAsia="Calibri" w:hAnsi="Calibri" w:cs="Calibri"/>
          <w:color w:val="000000" w:themeColor="text1"/>
          <w:vertAlign w:val="superscript"/>
        </w:rPr>
        <w:t>11</w:t>
      </w:r>
      <w:r w:rsidR="001B3AD3" w:rsidRPr="007E2B7D">
        <w:rPr>
          <w:rFonts w:ascii="Calibri" w:eastAsia="Calibri" w:hAnsi="Calibri" w:cs="Calibri"/>
          <w:color w:val="000000" w:themeColor="text1"/>
        </w:rPr>
        <w:t xml:space="preserve">, </w:t>
      </w:r>
      <w:r w:rsidR="009637EB" w:rsidRPr="007E2B7D">
        <w:rPr>
          <w:rFonts w:ascii="Calibri" w:eastAsia="Calibri" w:hAnsi="Calibri" w:cs="Calibri"/>
          <w:color w:val="000000" w:themeColor="text1"/>
        </w:rPr>
        <w:t>Gil Guberman</w:t>
      </w:r>
      <w:r w:rsidR="00245095" w:rsidRPr="00351333">
        <w:rPr>
          <w:rFonts w:ascii="Calibri" w:eastAsia="Calibri" w:hAnsi="Calibri" w:cs="Calibri"/>
          <w:color w:val="000000" w:themeColor="text1"/>
          <w:vertAlign w:val="superscript"/>
        </w:rPr>
        <w:t>12</w:t>
      </w:r>
      <w:r w:rsidR="009637EB" w:rsidRPr="007E2B7D">
        <w:rPr>
          <w:rFonts w:ascii="Calibri" w:eastAsia="Calibri" w:hAnsi="Calibri" w:cs="Calibri"/>
          <w:color w:val="000000" w:themeColor="text1"/>
        </w:rPr>
        <w:t xml:space="preserve">, </w:t>
      </w:r>
      <w:r w:rsidR="00780BFD">
        <w:rPr>
          <w:rFonts w:ascii="Calibri" w:eastAsia="Calibri" w:hAnsi="Calibri" w:cs="Calibri"/>
          <w:color w:val="000000" w:themeColor="text1"/>
        </w:rPr>
        <w:t>Danielle Hanek</w:t>
      </w:r>
      <w:r w:rsidR="00780BFD" w:rsidRPr="00780BFD">
        <w:rPr>
          <w:rFonts w:ascii="Calibri" w:eastAsia="Calibri" w:hAnsi="Calibri" w:cs="Calibri"/>
          <w:color w:val="000000" w:themeColor="text1"/>
          <w:vertAlign w:val="superscript"/>
        </w:rPr>
        <w:t>8</w:t>
      </w:r>
      <w:r w:rsidR="00780BFD">
        <w:rPr>
          <w:rFonts w:ascii="Calibri" w:eastAsia="Calibri" w:hAnsi="Calibri" w:cs="Calibri"/>
          <w:color w:val="000000" w:themeColor="text1"/>
        </w:rPr>
        <w:t xml:space="preserve">, </w:t>
      </w:r>
      <w:r w:rsidR="0057546A">
        <w:rPr>
          <w:rFonts w:ascii="Calibri" w:eastAsia="Calibri" w:hAnsi="Calibri" w:cs="Calibri"/>
          <w:color w:val="000000" w:themeColor="text1"/>
        </w:rPr>
        <w:t>Sophia Klausner</w:t>
      </w:r>
      <w:r w:rsidR="0057546A" w:rsidRPr="0057546A">
        <w:rPr>
          <w:rFonts w:ascii="Calibri" w:eastAsia="Calibri" w:hAnsi="Calibri" w:cs="Calibri"/>
          <w:color w:val="000000" w:themeColor="text1"/>
          <w:vertAlign w:val="superscript"/>
        </w:rPr>
        <w:t>4</w:t>
      </w:r>
      <w:r w:rsidR="0057546A">
        <w:rPr>
          <w:rFonts w:ascii="Calibri" w:eastAsia="Calibri" w:hAnsi="Calibri" w:cs="Calibri"/>
          <w:color w:val="000000" w:themeColor="text1"/>
        </w:rPr>
        <w:t xml:space="preserve">, </w:t>
      </w:r>
      <w:r w:rsidR="009637EB" w:rsidRPr="007E2B7D">
        <w:rPr>
          <w:rFonts w:ascii="Calibri" w:eastAsia="Calibri" w:hAnsi="Calibri" w:cs="Calibri"/>
          <w:color w:val="000000" w:themeColor="text1"/>
        </w:rPr>
        <w:t>Dmitry Medlev</w:t>
      </w:r>
      <w:r w:rsidR="00245095" w:rsidRPr="00351333">
        <w:rPr>
          <w:rFonts w:ascii="Calibri" w:eastAsia="Calibri" w:hAnsi="Calibri" w:cs="Calibri"/>
          <w:color w:val="000000" w:themeColor="text1"/>
          <w:vertAlign w:val="superscript"/>
        </w:rPr>
        <w:t>13</w:t>
      </w:r>
      <w:r w:rsidR="009637EB" w:rsidRPr="007E2B7D">
        <w:rPr>
          <w:rFonts w:ascii="Calibri" w:eastAsia="Calibri" w:hAnsi="Calibri" w:cs="Calibri"/>
          <w:color w:val="000000" w:themeColor="text1"/>
        </w:rPr>
        <w:t xml:space="preserve">, </w:t>
      </w:r>
      <w:r w:rsidR="00351333" w:rsidRPr="007E2B7D">
        <w:rPr>
          <w:rFonts w:ascii="Calibri" w:eastAsia="Calibri" w:hAnsi="Calibri" w:cs="Calibri"/>
          <w:color w:val="000000" w:themeColor="text1"/>
        </w:rPr>
        <w:t>Nivea Mazzoni</w:t>
      </w:r>
      <w:r w:rsidR="00351333">
        <w:rPr>
          <w:rFonts w:ascii="Calibri" w:eastAsia="Calibri" w:hAnsi="Calibri" w:cs="Calibri"/>
          <w:color w:val="000000" w:themeColor="text1"/>
          <w:vertAlign w:val="superscript"/>
        </w:rPr>
        <w:t>14</w:t>
      </w:r>
      <w:r w:rsidR="00351333" w:rsidRPr="007E2B7D">
        <w:rPr>
          <w:rFonts w:ascii="Calibri" w:eastAsia="Calibri" w:hAnsi="Calibri" w:cs="Calibri"/>
          <w:color w:val="000000" w:themeColor="text1"/>
        </w:rPr>
        <w:t xml:space="preserve">, </w:t>
      </w:r>
      <w:proofErr w:type="spellStart"/>
      <w:r w:rsidR="00414390" w:rsidRPr="007E2B7D">
        <w:rPr>
          <w:rFonts w:ascii="Calibri" w:eastAsia="Calibri" w:hAnsi="Calibri" w:cs="Calibri"/>
          <w:color w:val="000000" w:themeColor="text1"/>
        </w:rPr>
        <w:t>Ingeria</w:t>
      </w:r>
      <w:proofErr w:type="spellEnd"/>
      <w:r w:rsidR="00414390" w:rsidRPr="007E2B7D">
        <w:rPr>
          <w:rFonts w:ascii="Calibri" w:eastAsia="Calibri" w:hAnsi="Calibri" w:cs="Calibri"/>
          <w:color w:val="000000" w:themeColor="text1"/>
        </w:rPr>
        <w:t xml:space="preserve"> Miller</w:t>
      </w:r>
      <w:r w:rsidR="00245095">
        <w:rPr>
          <w:rFonts w:ascii="Calibri" w:eastAsia="Calibri" w:hAnsi="Calibri" w:cs="Calibri"/>
          <w:color w:val="000000" w:themeColor="text1"/>
          <w:vertAlign w:val="superscript"/>
        </w:rPr>
        <w:t>8</w:t>
      </w:r>
      <w:r w:rsidR="00414390" w:rsidRPr="007E2B7D">
        <w:rPr>
          <w:rFonts w:ascii="Calibri" w:eastAsia="Calibri" w:hAnsi="Calibri" w:cs="Calibri"/>
          <w:color w:val="000000" w:themeColor="text1"/>
        </w:rPr>
        <w:t xml:space="preserve">, </w:t>
      </w:r>
      <w:r w:rsidRPr="007E2B7D">
        <w:rPr>
          <w:rFonts w:ascii="Calibri" w:eastAsia="Calibri" w:hAnsi="Calibri" w:cs="Calibri"/>
          <w:color w:val="000000" w:themeColor="text1"/>
        </w:rPr>
        <w:t>Latonya Williams</w:t>
      </w:r>
      <w:r w:rsidRPr="007E2B7D">
        <w:rPr>
          <w:rFonts w:ascii="Calibri" w:eastAsia="Calibri" w:hAnsi="Calibri" w:cs="Calibri"/>
          <w:color w:val="000000" w:themeColor="text1"/>
          <w:vertAlign w:val="superscript"/>
        </w:rPr>
        <w:t xml:space="preserve"> 1,</w:t>
      </w:r>
      <w:r w:rsidR="00245095">
        <w:rPr>
          <w:rFonts w:ascii="Calibri" w:eastAsia="Calibri" w:hAnsi="Calibri" w:cs="Calibri"/>
          <w:color w:val="000000" w:themeColor="text1"/>
          <w:vertAlign w:val="superscript"/>
        </w:rPr>
        <w:t>8</w:t>
      </w:r>
      <w:r w:rsidRPr="007E2B7D">
        <w:rPr>
          <w:rFonts w:ascii="Calibri" w:eastAsia="Calibri" w:hAnsi="Calibri" w:cs="Calibri"/>
          <w:color w:val="000000" w:themeColor="text1"/>
        </w:rPr>
        <w:t>, Remington Wilchcombe</w:t>
      </w:r>
      <w:r w:rsidRPr="007E2B7D">
        <w:rPr>
          <w:rFonts w:ascii="Calibri" w:eastAsia="Calibri" w:hAnsi="Calibri" w:cs="Calibri"/>
          <w:color w:val="000000" w:themeColor="text1"/>
          <w:vertAlign w:val="superscript"/>
        </w:rPr>
        <w:t>1</w:t>
      </w:r>
      <w:r w:rsidR="00351333">
        <w:rPr>
          <w:rFonts w:ascii="Calibri" w:eastAsia="Calibri" w:hAnsi="Calibri" w:cs="Calibri"/>
          <w:color w:val="000000" w:themeColor="text1"/>
          <w:vertAlign w:val="superscript"/>
        </w:rPr>
        <w:t>5</w:t>
      </w:r>
    </w:p>
    <w:p w14:paraId="448A1683" w14:textId="77777777" w:rsidR="00667C1A" w:rsidRPr="007E2B7D" w:rsidRDefault="00667C1A" w:rsidP="42C04EB9">
      <w:pPr>
        <w:spacing w:line="257" w:lineRule="auto"/>
        <w:rPr>
          <w:rFonts w:ascii="Calibri" w:eastAsia="Calibri" w:hAnsi="Calibri" w:cs="Calibri"/>
          <w:color w:val="000000" w:themeColor="text1"/>
          <w:vertAlign w:val="superscript"/>
        </w:rPr>
      </w:pPr>
    </w:p>
    <w:p w14:paraId="0EFA3D7A" w14:textId="3EA3B101" w:rsidR="12BDA6B2" w:rsidRPr="007E2B7D" w:rsidRDefault="12BDA6B2" w:rsidP="42C04EB9">
      <w:pPr>
        <w:spacing w:line="257" w:lineRule="auto"/>
        <w:rPr>
          <w:rFonts w:ascii="Calibri" w:eastAsia="Calibri" w:hAnsi="Calibri" w:cs="Calibri"/>
          <w:color w:val="000000" w:themeColor="text1"/>
          <w:sz w:val="22"/>
          <w:szCs w:val="22"/>
        </w:rPr>
      </w:pPr>
      <w:r w:rsidRPr="007E2B7D">
        <w:rPr>
          <w:rFonts w:ascii="Calibri" w:eastAsia="Calibri" w:hAnsi="Calibri" w:cs="Calibri"/>
          <w:color w:val="000000" w:themeColor="text1"/>
          <w:sz w:val="22"/>
          <w:szCs w:val="22"/>
          <w:vertAlign w:val="superscript"/>
        </w:rPr>
        <w:t xml:space="preserve">1 </w:t>
      </w:r>
      <w:r w:rsidRPr="007E2B7D">
        <w:rPr>
          <w:rFonts w:ascii="Calibri" w:eastAsia="Calibri" w:hAnsi="Calibri" w:cs="Calibri"/>
          <w:color w:val="000000" w:themeColor="text1"/>
          <w:sz w:val="22"/>
          <w:szCs w:val="22"/>
        </w:rPr>
        <w:t xml:space="preserve">University of The Bahamas, </w:t>
      </w:r>
      <w:r w:rsidR="005D7B96" w:rsidRPr="007E2B7D">
        <w:rPr>
          <w:rFonts w:ascii="Calibri" w:eastAsia="Calibri" w:hAnsi="Calibri" w:cs="Calibri"/>
          <w:color w:val="000000" w:themeColor="text1"/>
          <w:sz w:val="22"/>
          <w:szCs w:val="22"/>
        </w:rPr>
        <w:t xml:space="preserve">Small Island Sustainability </w:t>
      </w:r>
      <w:proofErr w:type="spellStart"/>
      <w:r w:rsidR="005D7B96" w:rsidRPr="007E2B7D">
        <w:rPr>
          <w:rFonts w:ascii="Calibri" w:eastAsia="Calibri" w:hAnsi="Calibri" w:cs="Calibri"/>
          <w:color w:val="000000" w:themeColor="text1"/>
          <w:sz w:val="22"/>
          <w:szCs w:val="22"/>
        </w:rPr>
        <w:t>Programme</w:t>
      </w:r>
      <w:proofErr w:type="spellEnd"/>
      <w:r w:rsidR="005D7B96" w:rsidRPr="007E2B7D">
        <w:rPr>
          <w:rFonts w:ascii="Calibri" w:eastAsia="Calibri" w:hAnsi="Calibri" w:cs="Calibri"/>
          <w:color w:val="000000" w:themeColor="text1"/>
          <w:sz w:val="22"/>
          <w:szCs w:val="22"/>
        </w:rPr>
        <w:t xml:space="preserve">, </w:t>
      </w:r>
      <w:r w:rsidRPr="007E2B7D">
        <w:rPr>
          <w:rFonts w:ascii="Calibri" w:eastAsia="Calibri" w:hAnsi="Calibri" w:cs="Calibri"/>
          <w:color w:val="000000" w:themeColor="text1"/>
          <w:sz w:val="22"/>
          <w:szCs w:val="22"/>
        </w:rPr>
        <w:t>Nassau, Bahamas</w:t>
      </w:r>
    </w:p>
    <w:p w14:paraId="6D596527" w14:textId="7A95CA2F" w:rsidR="12BDA6B2" w:rsidRPr="007E2B7D" w:rsidRDefault="12BDA6B2" w:rsidP="42C04EB9">
      <w:pPr>
        <w:spacing w:line="257" w:lineRule="auto"/>
        <w:rPr>
          <w:rFonts w:ascii="Calibri" w:eastAsia="Calibri" w:hAnsi="Calibri" w:cs="Calibri"/>
          <w:color w:val="000000" w:themeColor="text1"/>
          <w:sz w:val="22"/>
          <w:szCs w:val="22"/>
        </w:rPr>
      </w:pPr>
      <w:r w:rsidRPr="007E2B7D">
        <w:rPr>
          <w:rFonts w:ascii="Calibri" w:eastAsia="Calibri" w:hAnsi="Calibri" w:cs="Calibri"/>
          <w:color w:val="000000" w:themeColor="text1"/>
          <w:sz w:val="22"/>
          <w:szCs w:val="22"/>
          <w:vertAlign w:val="superscript"/>
        </w:rPr>
        <w:t xml:space="preserve">2 </w:t>
      </w:r>
      <w:r w:rsidRPr="007E2B7D">
        <w:rPr>
          <w:rFonts w:ascii="Calibri" w:eastAsia="Calibri" w:hAnsi="Calibri" w:cs="Calibri"/>
          <w:color w:val="000000" w:themeColor="text1"/>
          <w:sz w:val="22"/>
          <w:szCs w:val="22"/>
        </w:rPr>
        <w:t xml:space="preserve">University of The Bahamas, </w:t>
      </w:r>
      <w:r w:rsidR="005D7B96" w:rsidRPr="007E2B7D">
        <w:rPr>
          <w:rFonts w:ascii="Calibri" w:eastAsia="Calibri" w:hAnsi="Calibri" w:cs="Calibri"/>
          <w:color w:val="000000" w:themeColor="text1"/>
          <w:sz w:val="22"/>
          <w:szCs w:val="22"/>
        </w:rPr>
        <w:t xml:space="preserve">School of Chemistry, Environmental, and Life Sciences, </w:t>
      </w:r>
      <w:r w:rsidRPr="007E2B7D">
        <w:rPr>
          <w:rFonts w:ascii="Calibri" w:eastAsia="Calibri" w:hAnsi="Calibri" w:cs="Calibri"/>
          <w:color w:val="000000" w:themeColor="text1"/>
          <w:sz w:val="22"/>
          <w:szCs w:val="22"/>
        </w:rPr>
        <w:t>Nassau, Bahamas</w:t>
      </w:r>
    </w:p>
    <w:p w14:paraId="7A726CEB" w14:textId="74AD2893" w:rsidR="00C05A66" w:rsidRPr="007E2B7D" w:rsidRDefault="00C05A66" w:rsidP="00C05A66">
      <w:pPr>
        <w:spacing w:line="257" w:lineRule="auto"/>
        <w:rPr>
          <w:rFonts w:ascii="Calibri" w:eastAsia="Calibri" w:hAnsi="Calibri" w:cs="Calibri"/>
          <w:color w:val="000000" w:themeColor="text1"/>
          <w:sz w:val="22"/>
          <w:szCs w:val="22"/>
        </w:rPr>
      </w:pPr>
      <w:r w:rsidRPr="007E2B7D">
        <w:rPr>
          <w:rFonts w:ascii="Calibri" w:eastAsia="Calibri" w:hAnsi="Calibri" w:cs="Calibri"/>
          <w:color w:val="000000" w:themeColor="text1"/>
          <w:sz w:val="22"/>
          <w:szCs w:val="22"/>
          <w:vertAlign w:val="superscript"/>
        </w:rPr>
        <w:t xml:space="preserve">3 </w:t>
      </w:r>
      <w:r w:rsidRPr="007E2B7D">
        <w:rPr>
          <w:rFonts w:ascii="Calibri" w:eastAsia="Calibri" w:hAnsi="Calibri" w:cs="Calibri"/>
          <w:color w:val="000000" w:themeColor="text1"/>
          <w:sz w:val="22"/>
          <w:szCs w:val="22"/>
        </w:rPr>
        <w:t>California State University-Sacramento, Civil Engineering Department, Sacramento, CA, United States</w:t>
      </w:r>
    </w:p>
    <w:p w14:paraId="1517BC44" w14:textId="2E5116CC" w:rsidR="00C05A66" w:rsidRPr="007E2B7D" w:rsidRDefault="00C05A66" w:rsidP="00C05A66">
      <w:pPr>
        <w:spacing w:line="257" w:lineRule="auto"/>
        <w:rPr>
          <w:rFonts w:ascii="Calibri" w:eastAsia="Calibri" w:hAnsi="Calibri" w:cs="Calibri"/>
          <w:color w:val="000000" w:themeColor="text1"/>
          <w:sz w:val="22"/>
          <w:szCs w:val="22"/>
        </w:rPr>
      </w:pPr>
      <w:r w:rsidRPr="007E2B7D">
        <w:rPr>
          <w:rFonts w:ascii="Calibri" w:eastAsia="Calibri" w:hAnsi="Calibri" w:cs="Calibri"/>
          <w:color w:val="000000" w:themeColor="text1"/>
          <w:sz w:val="22"/>
          <w:szCs w:val="22"/>
          <w:vertAlign w:val="superscript"/>
        </w:rPr>
        <w:t>4</w:t>
      </w:r>
      <w:r w:rsidRPr="007E2B7D">
        <w:rPr>
          <w:rFonts w:ascii="Calibri" w:eastAsia="Calibri" w:hAnsi="Calibri" w:cs="Calibri"/>
          <w:color w:val="000000" w:themeColor="text1"/>
          <w:sz w:val="22"/>
          <w:szCs w:val="22"/>
        </w:rPr>
        <w:t xml:space="preserve"> Technical University of Munich, Chair of Hydrogeology, School of Engineering and Design, Munich, Germany</w:t>
      </w:r>
    </w:p>
    <w:p w14:paraId="47893214" w14:textId="1DD3FE75" w:rsidR="00C47C00" w:rsidRDefault="00C05A66" w:rsidP="00C05A66">
      <w:pPr>
        <w:spacing w:line="257" w:lineRule="auto"/>
        <w:rPr>
          <w:rFonts w:ascii="Calibri" w:eastAsia="Calibri" w:hAnsi="Calibri" w:cs="Calibri"/>
          <w:color w:val="000000" w:themeColor="text1"/>
          <w:sz w:val="22"/>
          <w:szCs w:val="22"/>
        </w:rPr>
      </w:pPr>
      <w:r w:rsidRPr="007E2B7D">
        <w:rPr>
          <w:rFonts w:ascii="Calibri" w:eastAsia="Calibri" w:hAnsi="Calibri" w:cs="Calibri"/>
          <w:color w:val="000000" w:themeColor="text1"/>
          <w:sz w:val="22"/>
          <w:szCs w:val="22"/>
          <w:vertAlign w:val="superscript"/>
        </w:rPr>
        <w:t xml:space="preserve">5 </w:t>
      </w:r>
      <w:r w:rsidR="00C47C00">
        <w:rPr>
          <w:rFonts w:ascii="Calibri" w:eastAsia="Calibri" w:hAnsi="Calibri" w:cs="Calibri"/>
          <w:color w:val="000000" w:themeColor="text1"/>
          <w:sz w:val="22"/>
          <w:szCs w:val="22"/>
        </w:rPr>
        <w:t>Agile Consulting, Nassau, Bahamas</w:t>
      </w:r>
    </w:p>
    <w:p w14:paraId="6828D9EF" w14:textId="0C797939" w:rsidR="00C05A66" w:rsidRPr="007E2B7D" w:rsidRDefault="00C47C00" w:rsidP="00C05A66">
      <w:pPr>
        <w:spacing w:line="257" w:lineRule="auto"/>
        <w:rPr>
          <w:rFonts w:ascii="Calibri" w:eastAsia="Calibri" w:hAnsi="Calibri" w:cs="Calibri"/>
          <w:color w:val="000000" w:themeColor="text1"/>
          <w:sz w:val="22"/>
          <w:szCs w:val="22"/>
        </w:rPr>
      </w:pPr>
      <w:r w:rsidRPr="0063064E">
        <w:rPr>
          <w:rFonts w:ascii="Calibri" w:eastAsia="Calibri" w:hAnsi="Calibri" w:cs="Calibri"/>
          <w:color w:val="000000" w:themeColor="text1"/>
          <w:sz w:val="22"/>
          <w:szCs w:val="22"/>
          <w:vertAlign w:val="superscript"/>
        </w:rPr>
        <w:t>6</w:t>
      </w:r>
      <w:r>
        <w:rPr>
          <w:rFonts w:ascii="Calibri" w:eastAsia="Calibri" w:hAnsi="Calibri" w:cs="Calibri"/>
          <w:color w:val="000000" w:themeColor="text1"/>
          <w:sz w:val="22"/>
          <w:szCs w:val="22"/>
        </w:rPr>
        <w:t xml:space="preserve"> U</w:t>
      </w:r>
      <w:r w:rsidR="00C05A66" w:rsidRPr="007E2B7D">
        <w:rPr>
          <w:rFonts w:ascii="Calibri" w:eastAsia="Calibri" w:hAnsi="Calibri" w:cs="Calibri"/>
          <w:color w:val="000000" w:themeColor="text1"/>
          <w:sz w:val="22"/>
          <w:szCs w:val="22"/>
        </w:rPr>
        <w:t>niversity of The Bahamas-North, School of Chemistry, Environmental, and Life Sciences, Freeport, Bahamas</w:t>
      </w:r>
    </w:p>
    <w:p w14:paraId="397557ED" w14:textId="68D58CC4" w:rsidR="00C05A66" w:rsidRPr="007E2B7D" w:rsidRDefault="00C47C00" w:rsidP="00C05A66">
      <w:pPr>
        <w:spacing w:line="257"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vertAlign w:val="superscript"/>
        </w:rPr>
        <w:t>7</w:t>
      </w:r>
      <w:r w:rsidR="00C05A66" w:rsidRPr="007E2B7D">
        <w:rPr>
          <w:rFonts w:ascii="Calibri" w:eastAsia="Calibri" w:hAnsi="Calibri" w:cs="Calibri"/>
          <w:color w:val="000000" w:themeColor="text1"/>
          <w:sz w:val="22"/>
          <w:szCs w:val="22"/>
        </w:rPr>
        <w:t xml:space="preserve"> Rutgers University, Civil and Environmental Engineering, New Jersey, USA</w:t>
      </w:r>
    </w:p>
    <w:p w14:paraId="0FE9030C" w14:textId="6386393B" w:rsidR="00C05A66" w:rsidRPr="007E2B7D" w:rsidRDefault="00C47C00" w:rsidP="00C05A66">
      <w:pPr>
        <w:spacing w:line="257"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vertAlign w:val="superscript"/>
        </w:rPr>
        <w:t>8</w:t>
      </w:r>
      <w:r w:rsidR="00C05A66" w:rsidRPr="007E2B7D">
        <w:rPr>
          <w:rFonts w:ascii="Calibri" w:eastAsia="Calibri" w:hAnsi="Calibri" w:cs="Calibri"/>
          <w:color w:val="000000" w:themeColor="text1"/>
          <w:sz w:val="22"/>
          <w:szCs w:val="22"/>
        </w:rPr>
        <w:t xml:space="preserve"> The Forestry Unit, Ministry of the Environment &amp; Natural Resources, Nassau, Bahamas</w:t>
      </w:r>
    </w:p>
    <w:p w14:paraId="50312D56" w14:textId="2F4E7A34" w:rsidR="12BDA6B2" w:rsidRPr="007E2B7D" w:rsidRDefault="00C47C00" w:rsidP="42C04EB9">
      <w:pPr>
        <w:spacing w:line="257"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vertAlign w:val="superscript"/>
        </w:rPr>
        <w:t>9</w:t>
      </w:r>
      <w:r w:rsidR="12BDA6B2" w:rsidRPr="007E2B7D">
        <w:rPr>
          <w:rFonts w:ascii="Calibri" w:eastAsia="Calibri" w:hAnsi="Calibri" w:cs="Calibri"/>
          <w:color w:val="000000" w:themeColor="text1"/>
          <w:sz w:val="22"/>
          <w:szCs w:val="22"/>
          <w:vertAlign w:val="superscript"/>
        </w:rPr>
        <w:t xml:space="preserve"> </w:t>
      </w:r>
      <w:r w:rsidR="12BDA6B2" w:rsidRPr="007E2B7D">
        <w:rPr>
          <w:rFonts w:ascii="Calibri" w:eastAsia="Calibri" w:hAnsi="Calibri" w:cs="Calibri"/>
          <w:color w:val="000000" w:themeColor="text1"/>
          <w:sz w:val="22"/>
          <w:szCs w:val="22"/>
        </w:rPr>
        <w:t>UNESCO-IHP, UNESCO Bahamas Commission, Nassau, Bahamas</w:t>
      </w:r>
    </w:p>
    <w:p w14:paraId="10052BC8" w14:textId="70B2FAB3" w:rsidR="12BDA6B2" w:rsidRDefault="00C47C00" w:rsidP="42C04EB9">
      <w:pPr>
        <w:spacing w:line="257"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vertAlign w:val="superscript"/>
        </w:rPr>
        <w:t>10</w:t>
      </w:r>
      <w:r w:rsidR="12BDA6B2" w:rsidRPr="007E2B7D">
        <w:rPr>
          <w:rFonts w:ascii="Calibri" w:eastAsia="Calibri" w:hAnsi="Calibri" w:cs="Calibri"/>
          <w:color w:val="000000" w:themeColor="text1"/>
          <w:sz w:val="22"/>
          <w:szCs w:val="22"/>
          <w:vertAlign w:val="superscript"/>
        </w:rPr>
        <w:t xml:space="preserve"> </w:t>
      </w:r>
      <w:r w:rsidR="12BDA6B2" w:rsidRPr="007E2B7D">
        <w:rPr>
          <w:rFonts w:ascii="Calibri" w:eastAsia="Calibri" w:hAnsi="Calibri" w:cs="Calibri"/>
          <w:color w:val="000000" w:themeColor="text1"/>
          <w:sz w:val="22"/>
          <w:szCs w:val="22"/>
        </w:rPr>
        <w:t xml:space="preserve">University of Brasilia, </w:t>
      </w:r>
      <w:r w:rsidR="005D7B96" w:rsidRPr="007E2B7D">
        <w:rPr>
          <w:rFonts w:ascii="Calibri" w:eastAsia="Calibri" w:hAnsi="Calibri" w:cs="Calibri"/>
          <w:color w:val="000000" w:themeColor="text1"/>
          <w:sz w:val="22"/>
          <w:szCs w:val="22"/>
        </w:rPr>
        <w:t xml:space="preserve">Watershed Management Lab, EFL – School of Technology, </w:t>
      </w:r>
      <w:r w:rsidR="12BDA6B2" w:rsidRPr="007E2B7D">
        <w:rPr>
          <w:rFonts w:ascii="Calibri" w:eastAsia="Calibri" w:hAnsi="Calibri" w:cs="Calibri"/>
          <w:color w:val="000000" w:themeColor="text1"/>
          <w:sz w:val="22"/>
          <w:szCs w:val="22"/>
        </w:rPr>
        <w:t>Brasilia-DF, Brazil</w:t>
      </w:r>
    </w:p>
    <w:p w14:paraId="05EAD5A1" w14:textId="60C412B1" w:rsidR="00C47C00" w:rsidRDefault="00C47C00" w:rsidP="42C04EB9">
      <w:pPr>
        <w:spacing w:line="257" w:lineRule="auto"/>
        <w:rPr>
          <w:rFonts w:ascii="Calibri" w:eastAsia="Calibri" w:hAnsi="Calibri" w:cs="Calibri"/>
          <w:color w:val="000000" w:themeColor="text1"/>
          <w:sz w:val="22"/>
          <w:szCs w:val="22"/>
        </w:rPr>
      </w:pPr>
      <w:r w:rsidRPr="0063064E">
        <w:rPr>
          <w:rFonts w:ascii="Calibri" w:eastAsia="Calibri" w:hAnsi="Calibri" w:cs="Calibri"/>
          <w:color w:val="000000" w:themeColor="text1"/>
          <w:sz w:val="22"/>
          <w:szCs w:val="22"/>
          <w:vertAlign w:val="superscript"/>
        </w:rPr>
        <w:t>11</w:t>
      </w:r>
      <w:r>
        <w:rPr>
          <w:rFonts w:ascii="Calibri" w:eastAsia="Calibri" w:hAnsi="Calibri" w:cs="Calibri"/>
          <w:color w:val="000000" w:themeColor="text1"/>
          <w:sz w:val="22"/>
          <w:szCs w:val="22"/>
        </w:rPr>
        <w:t xml:space="preserve"> Science and Perspective, Nassau, Bahamas</w:t>
      </w:r>
    </w:p>
    <w:p w14:paraId="41958A4B" w14:textId="5AD24ACC" w:rsidR="00245095" w:rsidRPr="007E2B7D" w:rsidRDefault="00245095" w:rsidP="42C04EB9">
      <w:pPr>
        <w:spacing w:line="257" w:lineRule="auto"/>
        <w:rPr>
          <w:rFonts w:ascii="Calibri" w:eastAsia="Calibri" w:hAnsi="Calibri" w:cs="Calibri"/>
          <w:color w:val="000000" w:themeColor="text1"/>
          <w:sz w:val="22"/>
          <w:szCs w:val="22"/>
        </w:rPr>
      </w:pPr>
      <w:r w:rsidRPr="0063064E">
        <w:rPr>
          <w:rFonts w:ascii="Calibri" w:eastAsia="Calibri" w:hAnsi="Calibri" w:cs="Calibri"/>
          <w:color w:val="000000" w:themeColor="text1"/>
          <w:sz w:val="22"/>
          <w:szCs w:val="22"/>
          <w:vertAlign w:val="superscript"/>
        </w:rPr>
        <w:t>12</w:t>
      </w:r>
      <w:r>
        <w:rPr>
          <w:rFonts w:ascii="Calibri" w:eastAsia="Calibri" w:hAnsi="Calibri" w:cs="Calibri"/>
          <w:color w:val="000000" w:themeColor="text1"/>
          <w:sz w:val="22"/>
          <w:szCs w:val="22"/>
        </w:rPr>
        <w:t xml:space="preserve"> Innovation: Africa, </w:t>
      </w:r>
      <w:r w:rsidR="00351333">
        <w:rPr>
          <w:rFonts w:ascii="Calibri" w:eastAsia="Calibri" w:hAnsi="Calibri" w:cs="Calibri"/>
          <w:color w:val="000000" w:themeColor="text1"/>
          <w:sz w:val="22"/>
          <w:szCs w:val="22"/>
        </w:rPr>
        <w:t>Israel</w:t>
      </w:r>
    </w:p>
    <w:p w14:paraId="5728445E" w14:textId="1D488EC1" w:rsidR="00351333" w:rsidRDefault="00245095" w:rsidP="42C04EB9">
      <w:pPr>
        <w:spacing w:line="257"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vertAlign w:val="superscript"/>
        </w:rPr>
        <w:t>13</w:t>
      </w:r>
      <w:r w:rsidR="12BDA6B2" w:rsidRPr="007E2B7D">
        <w:rPr>
          <w:rFonts w:ascii="Calibri" w:eastAsia="Calibri" w:hAnsi="Calibri" w:cs="Calibri"/>
          <w:color w:val="000000" w:themeColor="text1"/>
          <w:sz w:val="22"/>
          <w:szCs w:val="22"/>
        </w:rPr>
        <w:t xml:space="preserve"> </w:t>
      </w:r>
      <w:proofErr w:type="spellStart"/>
      <w:r w:rsidR="00351333">
        <w:rPr>
          <w:rFonts w:ascii="Calibri" w:eastAsia="Calibri" w:hAnsi="Calibri" w:cs="Calibri"/>
          <w:color w:val="000000" w:themeColor="text1"/>
          <w:sz w:val="22"/>
          <w:szCs w:val="22"/>
        </w:rPr>
        <w:t>IsraAID</w:t>
      </w:r>
      <w:proofErr w:type="spellEnd"/>
      <w:r w:rsidR="00351333">
        <w:rPr>
          <w:rFonts w:ascii="Calibri" w:eastAsia="Calibri" w:hAnsi="Calibri" w:cs="Calibri"/>
          <w:color w:val="000000" w:themeColor="text1"/>
          <w:sz w:val="22"/>
          <w:szCs w:val="22"/>
        </w:rPr>
        <w:t>, Israel</w:t>
      </w:r>
    </w:p>
    <w:p w14:paraId="1AE734EC" w14:textId="2435395B" w:rsidR="12BDA6B2" w:rsidRPr="007E2B7D" w:rsidRDefault="00351333" w:rsidP="42C04EB9">
      <w:pPr>
        <w:spacing w:line="257" w:lineRule="auto"/>
        <w:rPr>
          <w:rFonts w:ascii="Calibri" w:eastAsia="Calibri" w:hAnsi="Calibri" w:cs="Calibri"/>
          <w:color w:val="000000" w:themeColor="text1"/>
          <w:sz w:val="22"/>
          <w:szCs w:val="22"/>
        </w:rPr>
      </w:pPr>
      <w:r w:rsidRPr="0063064E">
        <w:rPr>
          <w:rFonts w:ascii="Calibri" w:eastAsia="Calibri" w:hAnsi="Calibri" w:cs="Calibri"/>
          <w:color w:val="000000" w:themeColor="text1"/>
          <w:sz w:val="22"/>
          <w:szCs w:val="22"/>
          <w:vertAlign w:val="superscript"/>
        </w:rPr>
        <w:t>14</w:t>
      </w:r>
      <w:r>
        <w:rPr>
          <w:rFonts w:ascii="Calibri" w:eastAsia="Calibri" w:hAnsi="Calibri" w:cs="Calibri"/>
          <w:color w:val="000000" w:themeColor="text1"/>
          <w:sz w:val="22"/>
          <w:szCs w:val="22"/>
        </w:rPr>
        <w:t xml:space="preserve"> </w:t>
      </w:r>
      <w:r w:rsidR="12BDA6B2" w:rsidRPr="007E2B7D">
        <w:rPr>
          <w:rFonts w:ascii="Calibri" w:eastAsia="Calibri" w:hAnsi="Calibri" w:cs="Calibri"/>
          <w:color w:val="000000" w:themeColor="text1"/>
          <w:sz w:val="22"/>
          <w:szCs w:val="22"/>
        </w:rPr>
        <w:t>Davies Associates Ltd., Freeport, Bahamas</w:t>
      </w:r>
    </w:p>
    <w:p w14:paraId="7C307A46" w14:textId="295E9FDF" w:rsidR="12BDA6B2" w:rsidRPr="007E2B7D" w:rsidRDefault="00245095" w:rsidP="42C04EB9">
      <w:pPr>
        <w:spacing w:line="257"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vertAlign w:val="superscript"/>
        </w:rPr>
        <w:t>1</w:t>
      </w:r>
      <w:r w:rsidR="00351333">
        <w:rPr>
          <w:rFonts w:ascii="Calibri" w:eastAsia="Calibri" w:hAnsi="Calibri" w:cs="Calibri"/>
          <w:color w:val="000000" w:themeColor="text1"/>
          <w:sz w:val="22"/>
          <w:szCs w:val="22"/>
          <w:vertAlign w:val="superscript"/>
        </w:rPr>
        <w:t>5</w:t>
      </w:r>
      <w:r w:rsidR="12BDA6B2" w:rsidRPr="007E2B7D">
        <w:rPr>
          <w:rFonts w:ascii="Calibri" w:eastAsia="Calibri" w:hAnsi="Calibri" w:cs="Calibri"/>
          <w:color w:val="000000" w:themeColor="text1"/>
          <w:sz w:val="22"/>
          <w:szCs w:val="22"/>
        </w:rPr>
        <w:t xml:space="preserve"> Grand Bahama Utility Company, Freeport, Bahamas</w:t>
      </w:r>
    </w:p>
    <w:p w14:paraId="5C136593" w14:textId="735499C0" w:rsidR="06FC0122" w:rsidRPr="007E2B7D" w:rsidRDefault="06FC0122" w:rsidP="06FC0122">
      <w:pPr>
        <w:rPr>
          <w:rFonts w:ascii="Calibri" w:eastAsia="Calibri" w:hAnsi="Calibri" w:cs="Calibri"/>
          <w:color w:val="000000" w:themeColor="text1"/>
        </w:rPr>
      </w:pPr>
    </w:p>
    <w:p w14:paraId="7FF1FCB4" w14:textId="02C3E888" w:rsidR="009526E2" w:rsidRPr="007E2B7D" w:rsidRDefault="7D084408" w:rsidP="06FC0122">
      <w:pPr>
        <w:rPr>
          <w:rFonts w:ascii="Calibri" w:eastAsia="Calibri" w:hAnsi="Calibri" w:cs="Calibri"/>
          <w:color w:val="000000" w:themeColor="text1"/>
          <w:sz w:val="22"/>
          <w:szCs w:val="22"/>
        </w:rPr>
      </w:pPr>
      <w:r w:rsidRPr="007E2B7D">
        <w:rPr>
          <w:rFonts w:ascii="Calibri" w:eastAsia="Calibri" w:hAnsi="Calibri" w:cs="Calibri"/>
          <w:color w:val="000000" w:themeColor="text1"/>
          <w:sz w:val="22"/>
          <w:szCs w:val="22"/>
          <w:vertAlign w:val="superscript"/>
        </w:rPr>
        <w:t>*</w:t>
      </w:r>
      <w:r w:rsidRPr="007E2B7D">
        <w:rPr>
          <w:rFonts w:ascii="Calibri" w:eastAsia="Calibri" w:hAnsi="Calibri" w:cs="Calibri"/>
          <w:color w:val="000000" w:themeColor="text1"/>
          <w:sz w:val="22"/>
          <w:szCs w:val="22"/>
        </w:rPr>
        <w:t>Corresponding author, kristen.unwala@ub.edu.bs</w:t>
      </w:r>
    </w:p>
    <w:p w14:paraId="3406DDB0" w14:textId="51A9CE72" w:rsidR="06FC0122" w:rsidRPr="007E2B7D" w:rsidRDefault="06FC0122" w:rsidP="109D3E79">
      <w:pPr>
        <w:rPr>
          <w:rFonts w:ascii="Calibri" w:eastAsia="Calibri" w:hAnsi="Calibri" w:cs="Calibri"/>
          <w:color w:val="000000" w:themeColor="text1"/>
        </w:rPr>
      </w:pPr>
    </w:p>
    <w:p w14:paraId="7A61D19D" w14:textId="77777777" w:rsidR="0082237E" w:rsidRPr="007E2B7D" w:rsidRDefault="0082237E" w:rsidP="109D3E79">
      <w:pPr>
        <w:rPr>
          <w:rFonts w:ascii="Calibri" w:eastAsia="Calibri" w:hAnsi="Calibri" w:cs="Calibri"/>
          <w:color w:val="000000" w:themeColor="text1"/>
        </w:rPr>
      </w:pPr>
    </w:p>
    <w:p w14:paraId="0F8148E7" w14:textId="2114FE5A" w:rsidR="7D084408" w:rsidRDefault="7D084408" w:rsidP="109D3E79">
      <w:pPr>
        <w:rPr>
          <w:rFonts w:ascii="Calibri" w:eastAsia="Calibri" w:hAnsi="Calibri" w:cs="Calibri"/>
          <w:b/>
          <w:bCs/>
          <w:color w:val="000000" w:themeColor="text1"/>
        </w:rPr>
      </w:pPr>
      <w:r w:rsidRPr="007E2B7D">
        <w:rPr>
          <w:rFonts w:ascii="Calibri" w:eastAsia="Calibri" w:hAnsi="Calibri" w:cs="Calibri"/>
          <w:b/>
          <w:bCs/>
          <w:color w:val="000000" w:themeColor="text1"/>
        </w:rPr>
        <w:t>Abstract</w:t>
      </w:r>
    </w:p>
    <w:p w14:paraId="3D6E99B0" w14:textId="77777777" w:rsidR="00ED5A63" w:rsidRPr="007E2B7D" w:rsidRDefault="00ED5A63" w:rsidP="109D3E79">
      <w:pPr>
        <w:rPr>
          <w:rFonts w:ascii="Calibri" w:eastAsia="Calibri" w:hAnsi="Calibri" w:cs="Calibri"/>
          <w:color w:val="000000" w:themeColor="text1"/>
        </w:rPr>
      </w:pPr>
    </w:p>
    <w:p w14:paraId="45DBCDB9" w14:textId="224ECE32" w:rsidR="06FC0122" w:rsidRPr="007E2B7D" w:rsidRDefault="00667C1A" w:rsidP="06FC0122">
      <w:pPr>
        <w:rPr>
          <w:rFonts w:ascii="Calibri" w:eastAsia="Calibri" w:hAnsi="Calibri" w:cs="Calibri"/>
          <w:color w:val="000000" w:themeColor="text1"/>
        </w:rPr>
      </w:pPr>
      <w:r w:rsidRPr="007E2B7D">
        <w:rPr>
          <w:rFonts w:ascii="Calibri" w:eastAsia="Calibri" w:hAnsi="Calibri" w:cs="Calibri"/>
          <w:color w:val="000000" w:themeColor="text1"/>
        </w:rPr>
        <w:t xml:space="preserve">The </w:t>
      </w:r>
      <w:r w:rsidR="00C2089C" w:rsidRPr="007E2B7D">
        <w:rPr>
          <w:rFonts w:ascii="Calibri" w:eastAsia="Calibri" w:hAnsi="Calibri" w:cs="Calibri"/>
          <w:color w:val="000000" w:themeColor="text1"/>
        </w:rPr>
        <w:t xml:space="preserve">catastrophic </w:t>
      </w:r>
      <w:r w:rsidRPr="007E2B7D">
        <w:rPr>
          <w:rFonts w:ascii="Calibri" w:eastAsia="Calibri" w:hAnsi="Calibri" w:cs="Calibri"/>
          <w:color w:val="000000" w:themeColor="text1"/>
        </w:rPr>
        <w:t xml:space="preserve">impact of Hurricane Dorian </w:t>
      </w:r>
      <w:r w:rsidR="008F25FA" w:rsidRPr="007E2B7D">
        <w:rPr>
          <w:rFonts w:ascii="Calibri" w:eastAsia="Calibri" w:hAnsi="Calibri" w:cs="Calibri"/>
          <w:color w:val="000000" w:themeColor="text1"/>
        </w:rPr>
        <w:t xml:space="preserve">in 2019 </w:t>
      </w:r>
      <w:r w:rsidRPr="007E2B7D">
        <w:rPr>
          <w:rFonts w:ascii="Calibri" w:eastAsia="Calibri" w:hAnsi="Calibri" w:cs="Calibri"/>
          <w:color w:val="000000" w:themeColor="text1"/>
        </w:rPr>
        <w:t xml:space="preserve">was </w:t>
      </w:r>
      <w:r w:rsidR="008870E1" w:rsidRPr="007E2B7D">
        <w:rPr>
          <w:rFonts w:ascii="Calibri" w:eastAsia="Calibri" w:hAnsi="Calibri" w:cs="Calibri"/>
          <w:color w:val="000000" w:themeColor="text1"/>
        </w:rPr>
        <w:t>unprecedented</w:t>
      </w:r>
      <w:r w:rsidRPr="007E2B7D">
        <w:rPr>
          <w:rFonts w:ascii="Calibri" w:eastAsia="Calibri" w:hAnsi="Calibri" w:cs="Calibri"/>
          <w:color w:val="000000" w:themeColor="text1"/>
        </w:rPr>
        <w:t xml:space="preserve"> </w:t>
      </w:r>
      <w:r w:rsidR="008870E1" w:rsidRPr="007E2B7D">
        <w:rPr>
          <w:rFonts w:ascii="Calibri" w:eastAsia="Calibri" w:hAnsi="Calibri" w:cs="Calibri"/>
          <w:color w:val="000000" w:themeColor="text1"/>
        </w:rPr>
        <w:t>for</w:t>
      </w:r>
      <w:r w:rsidRPr="007E2B7D">
        <w:rPr>
          <w:rFonts w:ascii="Calibri" w:eastAsia="Calibri" w:hAnsi="Calibri" w:cs="Calibri"/>
          <w:color w:val="000000" w:themeColor="text1"/>
        </w:rPr>
        <w:t xml:space="preserve"> the island of Grand Bahama. </w:t>
      </w:r>
      <w:r w:rsidR="008F25FA" w:rsidRPr="007E2B7D">
        <w:rPr>
          <w:rFonts w:ascii="Calibri" w:eastAsia="Calibri" w:hAnsi="Calibri" w:cs="Calibri"/>
          <w:color w:val="000000" w:themeColor="text1"/>
        </w:rPr>
        <w:t>F</w:t>
      </w:r>
      <w:r w:rsidRPr="007E2B7D">
        <w:rPr>
          <w:rFonts w:ascii="Calibri" w:eastAsia="Calibri" w:hAnsi="Calibri" w:cs="Calibri"/>
          <w:color w:val="000000" w:themeColor="text1"/>
        </w:rPr>
        <w:t xml:space="preserve">looding </w:t>
      </w:r>
      <w:r w:rsidR="00DD3810" w:rsidRPr="007E2B7D">
        <w:rPr>
          <w:rFonts w:ascii="Calibri" w:eastAsia="Calibri" w:hAnsi="Calibri" w:cs="Calibri"/>
          <w:color w:val="000000" w:themeColor="text1"/>
        </w:rPr>
        <w:t xml:space="preserve">in the western portion of the </w:t>
      </w:r>
      <w:r w:rsidRPr="007E2B7D">
        <w:rPr>
          <w:rFonts w:ascii="Calibri" w:eastAsia="Calibri" w:hAnsi="Calibri" w:cs="Calibri"/>
          <w:color w:val="000000" w:themeColor="text1"/>
        </w:rPr>
        <w:t>island</w:t>
      </w:r>
      <w:r w:rsidR="008F25FA" w:rsidRPr="007E2B7D">
        <w:rPr>
          <w:rFonts w:ascii="Calibri" w:eastAsia="Calibri" w:hAnsi="Calibri" w:cs="Calibri"/>
          <w:color w:val="000000" w:themeColor="text1"/>
        </w:rPr>
        <w:t xml:space="preserve"> </w:t>
      </w:r>
      <w:r w:rsidR="00DD3810" w:rsidRPr="007E2B7D">
        <w:rPr>
          <w:rFonts w:ascii="Calibri" w:eastAsia="Calibri" w:hAnsi="Calibri" w:cs="Calibri"/>
          <w:color w:val="000000" w:themeColor="text1"/>
        </w:rPr>
        <w:t xml:space="preserve">damaged the pine ecosystems, </w:t>
      </w:r>
      <w:r w:rsidR="00C95737" w:rsidRPr="007E2B7D">
        <w:rPr>
          <w:rFonts w:ascii="Calibri" w:eastAsia="Calibri" w:hAnsi="Calibri" w:cs="Calibri"/>
          <w:color w:val="000000" w:themeColor="text1"/>
        </w:rPr>
        <w:t>inundat</w:t>
      </w:r>
      <w:r w:rsidR="00A556BA" w:rsidRPr="007E2B7D">
        <w:rPr>
          <w:rFonts w:ascii="Calibri" w:eastAsia="Calibri" w:hAnsi="Calibri" w:cs="Calibri"/>
          <w:color w:val="000000" w:themeColor="text1"/>
        </w:rPr>
        <w:t>ed</w:t>
      </w:r>
      <w:r w:rsidR="00C95737" w:rsidRPr="007E2B7D">
        <w:rPr>
          <w:rFonts w:ascii="Calibri" w:eastAsia="Calibri" w:hAnsi="Calibri" w:cs="Calibri"/>
          <w:color w:val="000000" w:themeColor="text1"/>
        </w:rPr>
        <w:t xml:space="preserve"> </w:t>
      </w:r>
      <w:r w:rsidR="00DD3810" w:rsidRPr="007E2B7D">
        <w:rPr>
          <w:rFonts w:ascii="Calibri" w:eastAsia="Calibri" w:hAnsi="Calibri" w:cs="Calibri"/>
          <w:color w:val="000000" w:themeColor="text1"/>
        </w:rPr>
        <w:t>the soil and groundwater</w:t>
      </w:r>
      <w:r w:rsidR="00696B27" w:rsidRPr="007E2B7D">
        <w:rPr>
          <w:rFonts w:ascii="Calibri" w:eastAsia="Calibri" w:hAnsi="Calibri" w:cs="Calibri"/>
          <w:color w:val="000000" w:themeColor="text1"/>
        </w:rPr>
        <w:t xml:space="preserve"> with salt water</w:t>
      </w:r>
      <w:r w:rsidR="00DD3810" w:rsidRPr="007E2B7D">
        <w:rPr>
          <w:rFonts w:ascii="Calibri" w:eastAsia="Calibri" w:hAnsi="Calibri" w:cs="Calibri"/>
          <w:color w:val="000000" w:themeColor="text1"/>
        </w:rPr>
        <w:t xml:space="preserve">, and disrupted potable water service throughout the island. More than two years post-Hurricane Dorian the freshwater lenses that the island relies on </w:t>
      </w:r>
      <w:r w:rsidR="00C2089C" w:rsidRPr="007E2B7D">
        <w:rPr>
          <w:rFonts w:ascii="Calibri" w:eastAsia="Calibri" w:hAnsi="Calibri" w:cs="Calibri"/>
          <w:color w:val="000000" w:themeColor="text1"/>
        </w:rPr>
        <w:t xml:space="preserve">for potable water </w:t>
      </w:r>
      <w:r w:rsidR="00DD3810" w:rsidRPr="007E2B7D">
        <w:rPr>
          <w:rFonts w:ascii="Calibri" w:eastAsia="Calibri" w:hAnsi="Calibri" w:cs="Calibri"/>
          <w:color w:val="000000" w:themeColor="text1"/>
        </w:rPr>
        <w:t xml:space="preserve">are still </w:t>
      </w:r>
      <w:r w:rsidR="00C95737" w:rsidRPr="007E2B7D">
        <w:rPr>
          <w:rFonts w:ascii="Calibri" w:eastAsia="Calibri" w:hAnsi="Calibri" w:cs="Calibri"/>
          <w:color w:val="000000" w:themeColor="text1"/>
        </w:rPr>
        <w:t xml:space="preserve">inundated </w:t>
      </w:r>
      <w:r w:rsidR="00DD3810" w:rsidRPr="007E2B7D">
        <w:rPr>
          <w:rFonts w:ascii="Calibri" w:eastAsia="Calibri" w:hAnsi="Calibri" w:cs="Calibri"/>
          <w:color w:val="000000" w:themeColor="text1"/>
        </w:rPr>
        <w:t xml:space="preserve">with salt water. This </w:t>
      </w:r>
      <w:r w:rsidR="005D7B96" w:rsidRPr="007E2B7D">
        <w:rPr>
          <w:rFonts w:ascii="Calibri" w:eastAsia="Calibri" w:hAnsi="Calibri" w:cs="Calibri"/>
          <w:color w:val="000000" w:themeColor="text1"/>
        </w:rPr>
        <w:t xml:space="preserve">collaborative </w:t>
      </w:r>
      <w:r w:rsidR="00DD3810" w:rsidRPr="007E2B7D">
        <w:rPr>
          <w:rFonts w:ascii="Calibri" w:eastAsia="Calibri" w:hAnsi="Calibri" w:cs="Calibri"/>
          <w:color w:val="000000" w:themeColor="text1"/>
        </w:rPr>
        <w:t xml:space="preserve">paper summarizes </w:t>
      </w:r>
      <w:r w:rsidR="005D7B96" w:rsidRPr="007E2B7D">
        <w:rPr>
          <w:rFonts w:ascii="Calibri" w:eastAsia="Calibri" w:hAnsi="Calibri" w:cs="Calibri"/>
          <w:color w:val="000000" w:themeColor="text1"/>
        </w:rPr>
        <w:t xml:space="preserve">all </w:t>
      </w:r>
      <w:r w:rsidR="00DD3810" w:rsidRPr="007E2B7D">
        <w:rPr>
          <w:rFonts w:ascii="Calibri" w:eastAsia="Calibri" w:hAnsi="Calibri" w:cs="Calibri"/>
          <w:color w:val="000000" w:themeColor="text1"/>
        </w:rPr>
        <w:t>efforts of researchers and practitioners to evaluate</w:t>
      </w:r>
      <w:r w:rsidR="009F1A1A" w:rsidRPr="007E2B7D">
        <w:rPr>
          <w:rFonts w:ascii="Calibri" w:eastAsia="Calibri" w:hAnsi="Calibri" w:cs="Calibri"/>
          <w:color w:val="000000" w:themeColor="text1"/>
        </w:rPr>
        <w:t xml:space="preserve"> </w:t>
      </w:r>
      <w:r w:rsidR="00DD3810" w:rsidRPr="007E2B7D">
        <w:rPr>
          <w:rFonts w:ascii="Calibri" w:eastAsia="Calibri" w:hAnsi="Calibri" w:cs="Calibri"/>
          <w:color w:val="000000" w:themeColor="text1"/>
        </w:rPr>
        <w:t xml:space="preserve">the </w:t>
      </w:r>
      <w:r w:rsidR="0043488E" w:rsidRPr="007E2B7D">
        <w:rPr>
          <w:rFonts w:ascii="Calibri" w:eastAsia="Calibri" w:hAnsi="Calibri" w:cs="Calibri"/>
          <w:color w:val="000000" w:themeColor="text1"/>
        </w:rPr>
        <w:t>freshwater lenses</w:t>
      </w:r>
      <w:r w:rsidR="009316C5" w:rsidRPr="007E2B7D">
        <w:rPr>
          <w:rFonts w:ascii="Calibri" w:eastAsia="Calibri" w:hAnsi="Calibri" w:cs="Calibri"/>
          <w:color w:val="000000" w:themeColor="text1"/>
        </w:rPr>
        <w:t>, as well as their associated ecosystems,</w:t>
      </w:r>
      <w:r w:rsidR="0043488E" w:rsidRPr="007E2B7D">
        <w:rPr>
          <w:rFonts w:ascii="Calibri" w:eastAsia="Calibri" w:hAnsi="Calibri" w:cs="Calibri"/>
          <w:color w:val="000000" w:themeColor="text1"/>
        </w:rPr>
        <w:t xml:space="preserve"> </w:t>
      </w:r>
      <w:r w:rsidR="009A3C76" w:rsidRPr="007E2B7D">
        <w:rPr>
          <w:rFonts w:ascii="Calibri" w:eastAsia="Calibri" w:hAnsi="Calibri" w:cs="Calibri"/>
          <w:color w:val="000000" w:themeColor="text1"/>
        </w:rPr>
        <w:t>that serve as the main source of drinking water for the island</w:t>
      </w:r>
      <w:r w:rsidR="0043488E" w:rsidRPr="007E2B7D">
        <w:rPr>
          <w:rFonts w:ascii="Calibri" w:eastAsia="Calibri" w:hAnsi="Calibri" w:cs="Calibri"/>
          <w:color w:val="000000" w:themeColor="text1"/>
        </w:rPr>
        <w:t xml:space="preserve"> of Grand Bahama</w:t>
      </w:r>
      <w:r w:rsidR="00DD3810" w:rsidRPr="007E2B7D">
        <w:rPr>
          <w:rFonts w:ascii="Calibri" w:eastAsia="Calibri" w:hAnsi="Calibri" w:cs="Calibri"/>
          <w:color w:val="000000" w:themeColor="text1"/>
        </w:rPr>
        <w:t xml:space="preserve">. </w:t>
      </w:r>
      <w:r w:rsidR="009A3C76" w:rsidRPr="007E2B7D">
        <w:rPr>
          <w:rFonts w:ascii="Calibri" w:eastAsia="Calibri" w:hAnsi="Calibri" w:cs="Calibri"/>
          <w:color w:val="000000" w:themeColor="text1"/>
        </w:rPr>
        <w:t xml:space="preserve">Hydrogeologic and </w:t>
      </w:r>
      <w:r w:rsidR="00AA0938" w:rsidRPr="007E2B7D">
        <w:rPr>
          <w:rFonts w:ascii="Calibri" w:eastAsia="Calibri" w:hAnsi="Calibri" w:cs="Calibri"/>
          <w:color w:val="000000" w:themeColor="text1"/>
        </w:rPr>
        <w:t xml:space="preserve">vegetation </w:t>
      </w:r>
      <w:r w:rsidR="009A3C76" w:rsidRPr="007E2B7D">
        <w:rPr>
          <w:rFonts w:ascii="Calibri" w:eastAsia="Calibri" w:hAnsi="Calibri" w:cs="Calibri"/>
          <w:color w:val="000000" w:themeColor="text1"/>
        </w:rPr>
        <w:t xml:space="preserve">assessments </w:t>
      </w:r>
      <w:r w:rsidR="005D7B96" w:rsidRPr="007E2B7D">
        <w:rPr>
          <w:rFonts w:ascii="Calibri" w:eastAsia="Calibri" w:hAnsi="Calibri" w:cs="Calibri"/>
          <w:color w:val="000000" w:themeColor="text1"/>
        </w:rPr>
        <w:t xml:space="preserve">were </w:t>
      </w:r>
      <w:r w:rsidR="009A3C76" w:rsidRPr="007E2B7D">
        <w:rPr>
          <w:rFonts w:ascii="Calibri" w:eastAsia="Calibri" w:hAnsi="Calibri" w:cs="Calibri"/>
          <w:color w:val="000000" w:themeColor="text1"/>
        </w:rPr>
        <w:t>conducted</w:t>
      </w:r>
      <w:r w:rsidR="005D7B96" w:rsidRPr="007E2B7D">
        <w:rPr>
          <w:rFonts w:ascii="Calibri" w:eastAsia="Calibri" w:hAnsi="Calibri" w:cs="Calibri"/>
          <w:color w:val="000000" w:themeColor="text1"/>
        </w:rPr>
        <w:t xml:space="preserve"> of two primary wellfields that provide 95% of the drinking water to the island</w:t>
      </w:r>
      <w:r w:rsidR="008870E1" w:rsidRPr="007E2B7D">
        <w:rPr>
          <w:rFonts w:ascii="Calibri" w:eastAsia="Calibri" w:hAnsi="Calibri" w:cs="Calibri"/>
          <w:color w:val="000000" w:themeColor="text1"/>
        </w:rPr>
        <w:t xml:space="preserve">, </w:t>
      </w:r>
      <w:r w:rsidR="005D7B96" w:rsidRPr="007E2B7D">
        <w:rPr>
          <w:rFonts w:ascii="Calibri" w:eastAsia="Calibri" w:hAnsi="Calibri" w:cs="Calibri"/>
          <w:color w:val="000000" w:themeColor="text1"/>
        </w:rPr>
        <w:t xml:space="preserve">over the span of two and a half years </w:t>
      </w:r>
      <w:r w:rsidR="009A3C76" w:rsidRPr="007E2B7D">
        <w:rPr>
          <w:rFonts w:ascii="Calibri" w:eastAsia="Calibri" w:hAnsi="Calibri" w:cs="Calibri"/>
          <w:color w:val="000000" w:themeColor="text1"/>
        </w:rPr>
        <w:t xml:space="preserve">from the immediate aftermath of Hurricane Dorian through present day. </w:t>
      </w:r>
      <w:r w:rsidR="009F1A1A" w:rsidRPr="007E2B7D">
        <w:rPr>
          <w:rFonts w:ascii="Calibri" w:eastAsia="Calibri" w:hAnsi="Calibri" w:cs="Calibri"/>
          <w:color w:val="000000" w:themeColor="text1"/>
        </w:rPr>
        <w:t xml:space="preserve">While salinity and total dissolved solid concentrations in groundwater have declined, present levels indicate that </w:t>
      </w:r>
      <w:r w:rsidR="00A556BA" w:rsidRPr="007E2B7D">
        <w:rPr>
          <w:rFonts w:ascii="Calibri" w:eastAsia="Calibri" w:hAnsi="Calibri" w:cs="Calibri"/>
          <w:color w:val="000000" w:themeColor="text1"/>
        </w:rPr>
        <w:t xml:space="preserve">the full </w:t>
      </w:r>
      <w:r w:rsidR="009F1A1A" w:rsidRPr="007E2B7D">
        <w:rPr>
          <w:rFonts w:ascii="Calibri" w:eastAsia="Calibri" w:hAnsi="Calibri" w:cs="Calibri"/>
          <w:color w:val="000000" w:themeColor="text1"/>
        </w:rPr>
        <w:t xml:space="preserve">recovery of the </w:t>
      </w:r>
      <w:r w:rsidR="00A556BA" w:rsidRPr="007E2B7D">
        <w:rPr>
          <w:rFonts w:ascii="Calibri" w:eastAsia="Calibri" w:hAnsi="Calibri" w:cs="Calibri"/>
          <w:color w:val="000000" w:themeColor="text1"/>
        </w:rPr>
        <w:t xml:space="preserve">freshwater lenses </w:t>
      </w:r>
      <w:r w:rsidR="009F1A1A" w:rsidRPr="007E2B7D">
        <w:rPr>
          <w:rFonts w:ascii="Calibri" w:eastAsia="Calibri" w:hAnsi="Calibri" w:cs="Calibri"/>
          <w:color w:val="000000" w:themeColor="text1"/>
        </w:rPr>
        <w:t xml:space="preserve">may take many years. Forest </w:t>
      </w:r>
      <w:r w:rsidR="009F1A1A" w:rsidRPr="007E2B7D">
        <w:rPr>
          <w:rFonts w:ascii="Calibri" w:eastAsia="Calibri" w:hAnsi="Calibri" w:cs="Calibri"/>
          <w:color w:val="000000" w:themeColor="text1"/>
        </w:rPr>
        <w:lastRenderedPageBreak/>
        <w:t xml:space="preserve">assessments indicate that </w:t>
      </w:r>
      <w:r w:rsidR="002A73BC" w:rsidRPr="007E2B7D">
        <w:rPr>
          <w:rFonts w:ascii="Calibri" w:eastAsia="Calibri" w:hAnsi="Calibri" w:cs="Calibri"/>
          <w:color w:val="000000" w:themeColor="text1"/>
        </w:rPr>
        <w:t xml:space="preserve">in </w:t>
      </w:r>
      <w:r w:rsidR="009F1A1A" w:rsidRPr="007E2B7D">
        <w:rPr>
          <w:rFonts w:ascii="Calibri" w:eastAsia="Calibri" w:hAnsi="Calibri" w:cs="Calibri"/>
          <w:color w:val="000000" w:themeColor="text1"/>
        </w:rPr>
        <w:t xml:space="preserve">Wellfield 6, </w:t>
      </w:r>
      <w:r w:rsidR="00C95737" w:rsidRPr="007E2B7D">
        <w:rPr>
          <w:rFonts w:ascii="Calibri" w:eastAsia="Calibri" w:hAnsi="Calibri" w:cs="Calibri"/>
          <w:color w:val="000000" w:themeColor="text1"/>
        </w:rPr>
        <w:t xml:space="preserve">which was </w:t>
      </w:r>
      <w:r w:rsidR="009F1A1A" w:rsidRPr="007E2B7D">
        <w:rPr>
          <w:rFonts w:ascii="Calibri" w:eastAsia="Calibri" w:hAnsi="Calibri" w:cs="Calibri"/>
          <w:color w:val="000000" w:themeColor="text1"/>
        </w:rPr>
        <w:t xml:space="preserve">the </w:t>
      </w:r>
      <w:r w:rsidR="00C2089C" w:rsidRPr="007E2B7D">
        <w:rPr>
          <w:rFonts w:ascii="Calibri" w:eastAsia="Calibri" w:hAnsi="Calibri" w:cs="Calibri"/>
          <w:color w:val="000000" w:themeColor="text1"/>
        </w:rPr>
        <w:t xml:space="preserve">primary </w:t>
      </w:r>
      <w:r w:rsidR="009F1A1A" w:rsidRPr="007E2B7D">
        <w:rPr>
          <w:rFonts w:ascii="Calibri" w:eastAsia="Calibri" w:hAnsi="Calibri" w:cs="Calibri"/>
          <w:color w:val="000000" w:themeColor="text1"/>
        </w:rPr>
        <w:t xml:space="preserve">source of </w:t>
      </w:r>
      <w:r w:rsidR="00696B27" w:rsidRPr="007E2B7D">
        <w:rPr>
          <w:rFonts w:ascii="Calibri" w:eastAsia="Calibri" w:hAnsi="Calibri" w:cs="Calibri"/>
          <w:color w:val="000000" w:themeColor="text1"/>
        </w:rPr>
        <w:t xml:space="preserve">potable </w:t>
      </w:r>
      <w:r w:rsidR="009F1A1A" w:rsidRPr="007E2B7D">
        <w:rPr>
          <w:rFonts w:ascii="Calibri" w:eastAsia="Calibri" w:hAnsi="Calibri" w:cs="Calibri"/>
          <w:color w:val="000000" w:themeColor="text1"/>
        </w:rPr>
        <w:t>wate</w:t>
      </w:r>
      <w:r w:rsidR="00C2089C" w:rsidRPr="007E2B7D">
        <w:rPr>
          <w:rFonts w:ascii="Calibri" w:eastAsia="Calibri" w:hAnsi="Calibri" w:cs="Calibri"/>
          <w:color w:val="000000" w:themeColor="text1"/>
        </w:rPr>
        <w:t>r</w:t>
      </w:r>
      <w:r w:rsidR="00C95737" w:rsidRPr="007E2B7D">
        <w:rPr>
          <w:rFonts w:ascii="Calibri" w:eastAsia="Calibri" w:hAnsi="Calibri" w:cs="Calibri"/>
          <w:color w:val="000000" w:themeColor="text1"/>
        </w:rPr>
        <w:t xml:space="preserve"> pre-Hurricane Dorian</w:t>
      </w:r>
      <w:r w:rsidR="009F1A1A" w:rsidRPr="007E2B7D">
        <w:rPr>
          <w:rFonts w:ascii="Calibri" w:eastAsia="Calibri" w:hAnsi="Calibri" w:cs="Calibri"/>
          <w:color w:val="000000" w:themeColor="text1"/>
        </w:rPr>
        <w:t>, the pine forests suffered significant damage with complete pine mortality and little regeneration</w:t>
      </w:r>
      <w:r w:rsidR="00696B27" w:rsidRPr="007E2B7D">
        <w:rPr>
          <w:rFonts w:ascii="Calibri" w:eastAsia="Calibri" w:hAnsi="Calibri" w:cs="Calibri"/>
          <w:color w:val="000000" w:themeColor="text1"/>
        </w:rPr>
        <w:t xml:space="preserve"> of pine trees</w:t>
      </w:r>
      <w:r w:rsidR="009F1A1A" w:rsidRPr="007E2B7D">
        <w:rPr>
          <w:rFonts w:ascii="Calibri" w:eastAsia="Calibri" w:hAnsi="Calibri" w:cs="Calibri"/>
          <w:color w:val="000000" w:themeColor="text1"/>
        </w:rPr>
        <w:t xml:space="preserve"> occurring. </w:t>
      </w:r>
      <w:r w:rsidR="009A3C76" w:rsidRPr="007E2B7D">
        <w:rPr>
          <w:rFonts w:ascii="Calibri" w:eastAsia="Calibri" w:hAnsi="Calibri" w:cs="Calibri"/>
          <w:color w:val="000000" w:themeColor="text1"/>
        </w:rPr>
        <w:t>Management strategies for restoring the freshwater lenses</w:t>
      </w:r>
      <w:r w:rsidR="00C2089C" w:rsidRPr="007E2B7D">
        <w:rPr>
          <w:rFonts w:ascii="Calibri" w:eastAsia="Calibri" w:hAnsi="Calibri" w:cs="Calibri"/>
          <w:color w:val="000000" w:themeColor="text1"/>
        </w:rPr>
        <w:t xml:space="preserve">, adapting </w:t>
      </w:r>
      <w:r w:rsidR="00696B27" w:rsidRPr="007E2B7D">
        <w:rPr>
          <w:rFonts w:ascii="Calibri" w:eastAsia="Calibri" w:hAnsi="Calibri" w:cs="Calibri"/>
          <w:color w:val="000000" w:themeColor="text1"/>
        </w:rPr>
        <w:t xml:space="preserve">potable </w:t>
      </w:r>
      <w:r w:rsidR="00C2089C" w:rsidRPr="007E2B7D">
        <w:rPr>
          <w:rFonts w:ascii="Calibri" w:eastAsia="Calibri" w:hAnsi="Calibri" w:cs="Calibri"/>
          <w:color w:val="000000" w:themeColor="text1"/>
        </w:rPr>
        <w:t>water sources,</w:t>
      </w:r>
      <w:r w:rsidR="009A3C76" w:rsidRPr="007E2B7D">
        <w:rPr>
          <w:rFonts w:ascii="Calibri" w:eastAsia="Calibri" w:hAnsi="Calibri" w:cs="Calibri"/>
          <w:color w:val="000000" w:themeColor="text1"/>
        </w:rPr>
        <w:t xml:space="preserve"> and addressing forest damage are discussed.</w:t>
      </w:r>
      <w:r w:rsidR="008870E1" w:rsidRPr="007E2B7D">
        <w:rPr>
          <w:rFonts w:ascii="Calibri" w:eastAsia="Calibri" w:hAnsi="Calibri" w:cs="Calibri"/>
          <w:color w:val="000000" w:themeColor="text1"/>
        </w:rPr>
        <w:t xml:space="preserve"> Lessons learned from this event underscore the dramatic impact that climate change is having upon the islands of The Bahamas and the critical need for adaptation strategies to plan for future </w:t>
      </w:r>
      <w:r w:rsidR="005D7B96" w:rsidRPr="007E2B7D">
        <w:rPr>
          <w:rFonts w:ascii="Calibri" w:eastAsia="Calibri" w:hAnsi="Calibri" w:cs="Calibri"/>
          <w:color w:val="000000" w:themeColor="text1"/>
        </w:rPr>
        <w:t>extreme</w:t>
      </w:r>
      <w:r w:rsidR="008870E1" w:rsidRPr="007E2B7D">
        <w:rPr>
          <w:rFonts w:ascii="Calibri" w:eastAsia="Calibri" w:hAnsi="Calibri" w:cs="Calibri"/>
          <w:color w:val="000000" w:themeColor="text1"/>
        </w:rPr>
        <w:t xml:space="preserve"> events</w:t>
      </w:r>
      <w:r w:rsidR="005D7B96" w:rsidRPr="007E2B7D">
        <w:rPr>
          <w:rFonts w:ascii="Calibri" w:eastAsia="Calibri" w:hAnsi="Calibri" w:cs="Calibri"/>
          <w:color w:val="000000" w:themeColor="text1"/>
        </w:rPr>
        <w:t xml:space="preserve"> </w:t>
      </w:r>
      <w:r w:rsidR="00417267" w:rsidRPr="007E2B7D">
        <w:rPr>
          <w:rFonts w:ascii="Calibri" w:eastAsia="Calibri" w:hAnsi="Calibri" w:cs="Calibri"/>
          <w:color w:val="000000" w:themeColor="text1"/>
        </w:rPr>
        <w:t>throughout the archipelago</w:t>
      </w:r>
      <w:r w:rsidR="008870E1" w:rsidRPr="007E2B7D">
        <w:rPr>
          <w:rFonts w:ascii="Calibri" w:eastAsia="Calibri" w:hAnsi="Calibri" w:cs="Calibri"/>
          <w:color w:val="000000" w:themeColor="text1"/>
        </w:rPr>
        <w:t>.</w:t>
      </w:r>
    </w:p>
    <w:p w14:paraId="75B5788B" w14:textId="77777777" w:rsidR="00667C1A" w:rsidRPr="007E2B7D" w:rsidRDefault="00667C1A" w:rsidP="06FC0122">
      <w:pPr>
        <w:rPr>
          <w:rFonts w:ascii="Calibri" w:eastAsia="Calibri" w:hAnsi="Calibri" w:cs="Calibri"/>
          <w:color w:val="000000" w:themeColor="text1"/>
        </w:rPr>
      </w:pPr>
    </w:p>
    <w:p w14:paraId="32D376F3" w14:textId="15B36AF3" w:rsidR="62BA3DF5" w:rsidRPr="007E2B7D" w:rsidRDefault="62BA3DF5" w:rsidP="12BDA6B2">
      <w:pPr>
        <w:rPr>
          <w:rFonts w:ascii="Calibri" w:eastAsia="Calibri" w:hAnsi="Calibri" w:cs="Calibri"/>
          <w:b/>
          <w:bCs/>
          <w:color w:val="000000" w:themeColor="text1"/>
        </w:rPr>
      </w:pPr>
      <w:r w:rsidRPr="007E2B7D">
        <w:rPr>
          <w:rFonts w:ascii="Calibri" w:eastAsia="Calibri" w:hAnsi="Calibri" w:cs="Calibri"/>
          <w:b/>
          <w:bCs/>
          <w:color w:val="000000" w:themeColor="text1"/>
        </w:rPr>
        <w:t>1.</w:t>
      </w:r>
      <w:r w:rsidRPr="007E2B7D">
        <w:rPr>
          <w:rFonts w:ascii="Calibri" w:hAnsi="Calibri" w:cs="Calibri"/>
        </w:rPr>
        <w:tab/>
      </w:r>
      <w:r w:rsidRPr="007E2B7D">
        <w:rPr>
          <w:rFonts w:ascii="Calibri" w:eastAsia="Calibri" w:hAnsi="Calibri" w:cs="Calibri"/>
          <w:b/>
          <w:bCs/>
          <w:color w:val="000000" w:themeColor="text1"/>
        </w:rPr>
        <w:t xml:space="preserve">Introduction </w:t>
      </w:r>
    </w:p>
    <w:p w14:paraId="1F1AA9F2" w14:textId="77777777" w:rsidR="0082237E" w:rsidRPr="007E2B7D" w:rsidRDefault="0082237E" w:rsidP="12BDA6B2">
      <w:pPr>
        <w:rPr>
          <w:rFonts w:ascii="Calibri" w:eastAsiaTheme="minorEastAsia" w:hAnsi="Calibri" w:cs="Calibri"/>
          <w:color w:val="000000" w:themeColor="text1"/>
        </w:rPr>
      </w:pPr>
    </w:p>
    <w:p w14:paraId="6ECC002E" w14:textId="279697C2" w:rsidR="12BDA6B2" w:rsidRPr="007E2B7D" w:rsidRDefault="12BDA6B2" w:rsidP="42C04EB9">
      <w:pPr>
        <w:rPr>
          <w:rFonts w:ascii="Calibri" w:eastAsia="Calibri" w:hAnsi="Calibri" w:cs="Calibri"/>
          <w:color w:val="000000" w:themeColor="text1"/>
        </w:rPr>
      </w:pPr>
      <w:r w:rsidRPr="007E2B7D">
        <w:rPr>
          <w:rFonts w:ascii="Calibri" w:eastAsia="Calibri" w:hAnsi="Calibri" w:cs="Calibri"/>
          <w:color w:val="000000" w:themeColor="text1"/>
        </w:rPr>
        <w:t>On September 1-3, 2019, Hurricane Dorian devastated the islands of Abaco and Grand Bahama. Classified as Category 5 on the Saffir-Simpson Hurricane Wind Scale, Dorian became the strongest hurricane to impact The Bahamas in recorded history, with wind speeds over 160 kt, or 184 mph (</w:t>
      </w:r>
      <w:r w:rsidR="009237BD" w:rsidRPr="007E2B7D">
        <w:rPr>
          <w:rStyle w:val="normaltextrun"/>
          <w:rFonts w:ascii="Calibri" w:hAnsi="Calibri" w:cs="Calibri"/>
          <w:color w:val="000000" w:themeColor="text1"/>
        </w:rPr>
        <w:t>Avila et al.</w:t>
      </w:r>
      <w:r w:rsidR="009237BD" w:rsidRPr="007E2B7D">
        <w:rPr>
          <w:rFonts w:ascii="Calibri" w:eastAsia="Calibri" w:hAnsi="Calibri" w:cs="Calibri"/>
          <w:color w:val="000000" w:themeColor="text1"/>
        </w:rPr>
        <w:t xml:space="preserve">, 2020; </w:t>
      </w:r>
      <w:proofErr w:type="spellStart"/>
      <w:r w:rsidRPr="007E2B7D">
        <w:rPr>
          <w:rFonts w:ascii="Calibri" w:eastAsia="Calibri" w:hAnsi="Calibri" w:cs="Calibri"/>
          <w:color w:val="000000" w:themeColor="text1"/>
        </w:rPr>
        <w:t>Cerrai</w:t>
      </w:r>
      <w:proofErr w:type="spellEnd"/>
      <w:r w:rsidRPr="007E2B7D">
        <w:rPr>
          <w:rFonts w:ascii="Calibri" w:eastAsia="Calibri" w:hAnsi="Calibri" w:cs="Calibri"/>
          <w:color w:val="000000" w:themeColor="text1"/>
        </w:rPr>
        <w:t xml:space="preserve"> et al. 2020). On September 2, the hurricane made landfall over the eastern end of Grand Bahama and stalled over the island for </w:t>
      </w:r>
      <w:r w:rsidR="00C2089C" w:rsidRPr="007E2B7D">
        <w:rPr>
          <w:rFonts w:ascii="Calibri" w:eastAsia="Calibri" w:hAnsi="Calibri" w:cs="Calibri"/>
          <w:color w:val="000000" w:themeColor="text1"/>
        </w:rPr>
        <w:t>more than</w:t>
      </w:r>
      <w:r w:rsidRPr="007E2B7D">
        <w:rPr>
          <w:rFonts w:ascii="Calibri" w:eastAsia="Calibri" w:hAnsi="Calibri" w:cs="Calibri"/>
          <w:color w:val="000000" w:themeColor="text1"/>
        </w:rPr>
        <w:t xml:space="preserve"> a day (</w:t>
      </w:r>
      <w:r w:rsidR="00460FB2" w:rsidRPr="007E2B7D">
        <w:rPr>
          <w:rFonts w:ascii="Calibri" w:hAnsi="Calibri" w:cs="Calibri"/>
        </w:rPr>
        <w:t>Caribbean Disaster Emergency Management Agency,</w:t>
      </w:r>
      <w:r w:rsidR="00460FB2" w:rsidRPr="007E2B7D" w:rsidDel="00460FB2">
        <w:rPr>
          <w:rFonts w:ascii="Calibri" w:eastAsia="Calibri" w:hAnsi="Calibri" w:cs="Calibri"/>
          <w:color w:val="000000" w:themeColor="text1"/>
        </w:rPr>
        <w:t xml:space="preserve"> </w:t>
      </w:r>
      <w:r w:rsidR="00460FB2" w:rsidRPr="007E2B7D">
        <w:rPr>
          <w:rFonts w:ascii="Calibri" w:eastAsia="Calibri" w:hAnsi="Calibri" w:cs="Calibri"/>
          <w:color w:val="000000" w:themeColor="text1"/>
        </w:rPr>
        <w:t xml:space="preserve">2019; </w:t>
      </w:r>
      <w:proofErr w:type="spellStart"/>
      <w:r w:rsidRPr="007E2B7D">
        <w:rPr>
          <w:rFonts w:ascii="Calibri" w:eastAsia="Calibri" w:hAnsi="Calibri" w:cs="Calibri"/>
          <w:color w:val="000000" w:themeColor="text1"/>
        </w:rPr>
        <w:t>Cerrai</w:t>
      </w:r>
      <w:proofErr w:type="spellEnd"/>
      <w:r w:rsidRPr="007E2B7D">
        <w:rPr>
          <w:rFonts w:ascii="Calibri" w:eastAsia="Calibri" w:hAnsi="Calibri" w:cs="Calibri"/>
          <w:color w:val="000000" w:themeColor="text1"/>
        </w:rPr>
        <w:t xml:space="preserve"> et al. 2020). An estimated accumulated precipitation </w:t>
      </w:r>
      <w:r w:rsidR="00C2089C" w:rsidRPr="007E2B7D">
        <w:rPr>
          <w:rFonts w:ascii="Calibri" w:eastAsia="Calibri" w:hAnsi="Calibri" w:cs="Calibri"/>
          <w:color w:val="000000" w:themeColor="text1"/>
        </w:rPr>
        <w:t>of greater than</w:t>
      </w:r>
      <w:r w:rsidR="00ED116E" w:rsidRPr="007E2B7D">
        <w:rPr>
          <w:rFonts w:ascii="Calibri" w:eastAsia="Calibri" w:hAnsi="Calibri" w:cs="Calibri"/>
          <w:color w:val="000000" w:themeColor="text1"/>
        </w:rPr>
        <w:t xml:space="preserve"> 1000</w:t>
      </w:r>
      <w:r w:rsidR="00B47D47" w:rsidRPr="007E2B7D">
        <w:rPr>
          <w:rFonts w:ascii="Calibri" w:eastAsia="Calibri" w:hAnsi="Calibri" w:cs="Calibri"/>
          <w:color w:val="000000" w:themeColor="text1"/>
        </w:rPr>
        <w:t xml:space="preserve"> m</w:t>
      </w:r>
      <w:r w:rsidRPr="007E2B7D">
        <w:rPr>
          <w:rFonts w:ascii="Calibri" w:eastAsia="Calibri" w:hAnsi="Calibri" w:cs="Calibri"/>
          <w:color w:val="000000" w:themeColor="text1"/>
        </w:rPr>
        <w:t xml:space="preserve">m </w:t>
      </w:r>
      <w:r w:rsidR="42C04EB9" w:rsidRPr="007E2B7D">
        <w:rPr>
          <w:rFonts w:ascii="Calibri" w:eastAsia="Calibri" w:hAnsi="Calibri" w:cs="Calibri"/>
          <w:color w:val="000000" w:themeColor="text1"/>
        </w:rPr>
        <w:t>occurred</w:t>
      </w:r>
      <w:r w:rsidRPr="007E2B7D">
        <w:rPr>
          <w:rFonts w:ascii="Calibri" w:eastAsia="Calibri" w:hAnsi="Calibri" w:cs="Calibri"/>
          <w:color w:val="000000" w:themeColor="text1"/>
        </w:rPr>
        <w:t xml:space="preserve"> over the course of 3 days in eastern portions of the island (</w:t>
      </w:r>
      <w:proofErr w:type="spellStart"/>
      <w:r w:rsidRPr="007E2B7D">
        <w:rPr>
          <w:rFonts w:ascii="Calibri" w:eastAsia="Calibri" w:hAnsi="Calibri" w:cs="Calibri"/>
          <w:color w:val="000000" w:themeColor="text1"/>
        </w:rPr>
        <w:t>Cerrai</w:t>
      </w:r>
      <w:proofErr w:type="spellEnd"/>
      <w:r w:rsidRPr="007E2B7D">
        <w:rPr>
          <w:rFonts w:ascii="Calibri" w:eastAsia="Calibri" w:hAnsi="Calibri" w:cs="Calibri"/>
          <w:color w:val="000000" w:themeColor="text1"/>
        </w:rPr>
        <w:t xml:space="preserve"> et al. 2020)</w:t>
      </w:r>
      <w:r w:rsidR="00B47D47" w:rsidRPr="007E2B7D">
        <w:rPr>
          <w:rFonts w:ascii="Calibri" w:eastAsia="Calibri" w:hAnsi="Calibri" w:cs="Calibri"/>
          <w:color w:val="000000" w:themeColor="text1"/>
        </w:rPr>
        <w:t xml:space="preserve"> (</w:t>
      </w:r>
      <w:r w:rsidR="00A92F8B">
        <w:rPr>
          <w:rFonts w:ascii="Calibri" w:eastAsia="Calibri" w:hAnsi="Calibri" w:cs="Calibri"/>
          <w:color w:val="000000" w:themeColor="text1"/>
        </w:rPr>
        <w:t xml:space="preserve">see </w:t>
      </w:r>
      <w:r w:rsidR="00B47D47" w:rsidRPr="007E2B7D">
        <w:rPr>
          <w:rFonts w:ascii="Calibri" w:eastAsia="Calibri" w:hAnsi="Calibri" w:cs="Calibri"/>
          <w:color w:val="000000" w:themeColor="text1"/>
        </w:rPr>
        <w:t>Figure 1)</w:t>
      </w:r>
      <w:r w:rsidR="00AF1B58"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Storm surge and flooding led to a measured water level over 2.0 m greater than the mean water high tide in western portions of Grand Bahama and upwards of 6.4 m of flooding in some regions (</w:t>
      </w:r>
      <w:r w:rsidR="009237BD" w:rsidRPr="007E2B7D">
        <w:rPr>
          <w:rFonts w:ascii="Calibri" w:eastAsia="Calibri" w:hAnsi="Calibri" w:cs="Calibri"/>
          <w:color w:val="000000" w:themeColor="text1"/>
        </w:rPr>
        <w:t>Avila et al.</w:t>
      </w:r>
      <w:r w:rsidRPr="007E2B7D">
        <w:rPr>
          <w:rFonts w:ascii="Calibri" w:eastAsia="Calibri" w:hAnsi="Calibri" w:cs="Calibri"/>
          <w:color w:val="000000" w:themeColor="text1"/>
        </w:rPr>
        <w:t>, 2020). On September 4, after the passing of the hurricane, approximately 14% of the island was still flooded (</w:t>
      </w:r>
      <w:proofErr w:type="spellStart"/>
      <w:r w:rsidRPr="007E2B7D">
        <w:rPr>
          <w:rFonts w:ascii="Calibri" w:eastAsia="Calibri" w:hAnsi="Calibri" w:cs="Calibri"/>
          <w:color w:val="000000" w:themeColor="text1"/>
        </w:rPr>
        <w:t>Cerrai</w:t>
      </w:r>
      <w:proofErr w:type="spellEnd"/>
      <w:r w:rsidRPr="007E2B7D">
        <w:rPr>
          <w:rFonts w:ascii="Calibri" w:eastAsia="Calibri" w:hAnsi="Calibri" w:cs="Calibri"/>
          <w:color w:val="000000" w:themeColor="text1"/>
        </w:rPr>
        <w:t xml:space="preserve"> et al. 2020).</w:t>
      </w:r>
    </w:p>
    <w:p w14:paraId="3509FB56" w14:textId="40C644B8" w:rsidR="007E3F2E" w:rsidRDefault="007E3F2E" w:rsidP="42C04EB9">
      <w:pPr>
        <w:rPr>
          <w:rFonts w:ascii="Calibri" w:eastAsiaTheme="minorEastAsia" w:hAnsi="Calibri" w:cs="Calibri"/>
          <w:color w:val="000000" w:themeColor="text1"/>
        </w:rPr>
      </w:pPr>
    </w:p>
    <w:p w14:paraId="1511E782" w14:textId="77777777" w:rsidR="00291A4B" w:rsidRPr="007E2B7D" w:rsidRDefault="00291A4B" w:rsidP="00291A4B">
      <w:pPr>
        <w:ind w:left="720" w:hanging="720"/>
        <w:rPr>
          <w:rFonts w:ascii="Calibri" w:hAnsi="Calibri" w:cs="Calibri"/>
        </w:rPr>
      </w:pPr>
    </w:p>
    <w:p w14:paraId="6AEB2491" w14:textId="77777777" w:rsidR="00291A4B" w:rsidRPr="007E2B7D" w:rsidRDefault="00291A4B" w:rsidP="00291A4B">
      <w:pPr>
        <w:ind w:left="720" w:hanging="720"/>
        <w:rPr>
          <w:rFonts w:ascii="Calibri" w:hAnsi="Calibri" w:cs="Calibri"/>
        </w:rPr>
      </w:pPr>
      <w:r w:rsidRPr="007E2B7D">
        <w:rPr>
          <w:rFonts w:ascii="Calibri" w:hAnsi="Calibri" w:cs="Calibri"/>
          <w:noProof/>
        </w:rPr>
        <w:drawing>
          <wp:inline distT="0" distB="0" distL="0" distR="0" wp14:anchorId="1671A964" wp14:editId="217C1D0D">
            <wp:extent cx="5727700" cy="2764155"/>
            <wp:effectExtent l="0" t="0" r="0" b="4445"/>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2764155"/>
                    </a:xfrm>
                    <a:prstGeom prst="rect">
                      <a:avLst/>
                    </a:prstGeom>
                  </pic:spPr>
                </pic:pic>
              </a:graphicData>
            </a:graphic>
          </wp:inline>
        </w:drawing>
      </w:r>
    </w:p>
    <w:p w14:paraId="59E6AD4F" w14:textId="77777777" w:rsidR="00291A4B" w:rsidRPr="007E2B7D" w:rsidRDefault="00291A4B" w:rsidP="00291A4B">
      <w:pPr>
        <w:rPr>
          <w:rFonts w:ascii="Calibri" w:hAnsi="Calibri" w:cs="Calibri"/>
          <w:sz w:val="20"/>
          <w:szCs w:val="20"/>
        </w:rPr>
      </w:pPr>
      <w:r w:rsidRPr="007E2B7D">
        <w:rPr>
          <w:rFonts w:ascii="Calibri" w:hAnsi="Calibri" w:cs="Calibri"/>
          <w:b/>
          <w:bCs/>
        </w:rPr>
        <w:t>Figure 1</w:t>
      </w:r>
      <w:r w:rsidRPr="007E2B7D">
        <w:rPr>
          <w:rFonts w:ascii="Calibri" w:hAnsi="Calibri" w:cs="Calibri"/>
        </w:rPr>
        <w:t>. Map of total accumulated precipitation for the period 09/01 to 09/04, 2019 derived from NASA IMERG v06 Final Run. The graph was generated using the NASA GIOVANNI system (https://giovanni.gsfc.nasa.gov/).</w:t>
      </w:r>
    </w:p>
    <w:p w14:paraId="0193996D" w14:textId="77777777" w:rsidR="00291A4B" w:rsidRPr="007E2B7D" w:rsidRDefault="00291A4B" w:rsidP="00291A4B">
      <w:pPr>
        <w:ind w:left="720" w:hanging="720"/>
        <w:rPr>
          <w:rFonts w:ascii="Calibri" w:hAnsi="Calibri" w:cs="Calibri"/>
        </w:rPr>
      </w:pPr>
    </w:p>
    <w:p w14:paraId="11470B8E" w14:textId="70BEF460" w:rsidR="00291A4B" w:rsidRDefault="00291A4B" w:rsidP="42C04EB9">
      <w:pPr>
        <w:rPr>
          <w:rFonts w:ascii="Calibri" w:eastAsiaTheme="minorEastAsia" w:hAnsi="Calibri" w:cs="Calibri"/>
          <w:color w:val="000000" w:themeColor="text1"/>
        </w:rPr>
      </w:pPr>
    </w:p>
    <w:p w14:paraId="68B1FED5" w14:textId="77777777" w:rsidR="00291A4B" w:rsidRPr="007E2B7D" w:rsidRDefault="00291A4B" w:rsidP="42C04EB9">
      <w:pPr>
        <w:rPr>
          <w:rFonts w:ascii="Calibri" w:eastAsiaTheme="minorEastAsia" w:hAnsi="Calibri" w:cs="Calibri"/>
          <w:color w:val="000000" w:themeColor="text1"/>
        </w:rPr>
      </w:pPr>
    </w:p>
    <w:p w14:paraId="5B3F535F" w14:textId="57A0A2D1" w:rsidR="12BDA6B2" w:rsidRPr="007E2B7D" w:rsidRDefault="12BDA6B2" w:rsidP="001D2ED7">
      <w:pPr>
        <w:rPr>
          <w:rFonts w:ascii="Calibri" w:eastAsia="Calibri" w:hAnsi="Calibri" w:cs="Calibri"/>
          <w:color w:val="000000" w:themeColor="text1"/>
        </w:rPr>
      </w:pPr>
      <w:r w:rsidRPr="007E2B7D">
        <w:rPr>
          <w:rFonts w:ascii="Calibri" w:eastAsia="Calibri" w:hAnsi="Calibri" w:cs="Calibri"/>
          <w:color w:val="000000" w:themeColor="text1"/>
        </w:rPr>
        <w:t>Prior to Hurricane Dorian, Grand Bahama was the island with the second greatest abundance of freshwater (</w:t>
      </w:r>
      <w:r w:rsidR="00316BEE" w:rsidRPr="007E2B7D">
        <w:rPr>
          <w:rFonts w:ascii="Calibri" w:eastAsia="Calibri" w:hAnsi="Calibri" w:cs="Calibri"/>
          <w:color w:val="000000" w:themeColor="text1"/>
        </w:rPr>
        <w:t>US Army Corps of Engineers [</w:t>
      </w:r>
      <w:r w:rsidRPr="007E2B7D">
        <w:rPr>
          <w:rFonts w:ascii="Calibri" w:eastAsia="Calibri" w:hAnsi="Calibri" w:cs="Calibri"/>
          <w:color w:val="000000" w:themeColor="text1"/>
        </w:rPr>
        <w:t>USACE</w:t>
      </w:r>
      <w:r w:rsidR="00316BEE"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2004). The island </w:t>
      </w:r>
      <w:r w:rsidR="00A92F8B">
        <w:rPr>
          <w:rFonts w:ascii="Calibri" w:eastAsia="Calibri" w:hAnsi="Calibri" w:cs="Calibri"/>
          <w:color w:val="000000" w:themeColor="text1"/>
        </w:rPr>
        <w:t>wa</w:t>
      </w:r>
      <w:r w:rsidRPr="007E2B7D">
        <w:rPr>
          <w:rFonts w:ascii="Calibri" w:eastAsia="Calibri" w:hAnsi="Calibri" w:cs="Calibri"/>
          <w:color w:val="000000" w:themeColor="text1"/>
        </w:rPr>
        <w:t xml:space="preserve">s solely reliant on groundwater aquifers for its drinking water sources, through freshwater lenses that lie atop denser saline water. Ninety-five per cent of the drinking water for the island originated from two major wellfields, with an additional wellfield providing 5% of the water source. </w:t>
      </w:r>
      <w:r w:rsidR="00DD7472" w:rsidRPr="007E2B7D">
        <w:rPr>
          <w:rFonts w:ascii="Calibri" w:eastAsia="Calibri" w:hAnsi="Calibri" w:cs="Calibri"/>
          <w:color w:val="000000" w:themeColor="text1"/>
        </w:rPr>
        <w:t xml:space="preserve">Prior to </w:t>
      </w:r>
      <w:r w:rsidR="00364D2A" w:rsidRPr="007E2B7D">
        <w:rPr>
          <w:rFonts w:ascii="Calibri" w:eastAsia="Calibri" w:hAnsi="Calibri" w:cs="Calibri"/>
          <w:color w:val="000000" w:themeColor="text1"/>
        </w:rPr>
        <w:t xml:space="preserve">Hurricane Dorian, </w:t>
      </w:r>
      <w:r w:rsidR="00771A0A" w:rsidRPr="007E2B7D">
        <w:rPr>
          <w:rFonts w:ascii="Calibri" w:eastAsia="Calibri" w:hAnsi="Calibri" w:cs="Calibri"/>
          <w:color w:val="000000" w:themeColor="text1"/>
        </w:rPr>
        <w:t>an annual pumping rate</w:t>
      </w:r>
      <w:r w:rsidR="00F8521F" w:rsidRPr="007E2B7D">
        <w:rPr>
          <w:rFonts w:ascii="Calibri" w:eastAsia="Calibri" w:hAnsi="Calibri" w:cs="Calibri"/>
          <w:color w:val="000000" w:themeColor="text1"/>
        </w:rPr>
        <w:t xml:space="preserve"> of 3 billion gallons of water was obtained from </w:t>
      </w:r>
      <w:r w:rsidR="00CA2560" w:rsidRPr="007E2B7D">
        <w:rPr>
          <w:rFonts w:ascii="Calibri" w:eastAsia="Calibri" w:hAnsi="Calibri" w:cs="Calibri"/>
          <w:color w:val="000000" w:themeColor="text1"/>
        </w:rPr>
        <w:t xml:space="preserve">these wellfields, </w:t>
      </w:r>
      <w:r w:rsidR="00DD7472" w:rsidRPr="007E2B7D">
        <w:rPr>
          <w:rFonts w:ascii="Calibri" w:eastAsia="Calibri" w:hAnsi="Calibri" w:cs="Calibri"/>
          <w:color w:val="000000" w:themeColor="text1"/>
        </w:rPr>
        <w:t>with</w:t>
      </w:r>
      <w:r w:rsidR="00CA2560" w:rsidRPr="007E2B7D">
        <w:rPr>
          <w:rFonts w:ascii="Calibri" w:eastAsia="Calibri" w:hAnsi="Calibri" w:cs="Calibri"/>
          <w:color w:val="000000" w:themeColor="text1"/>
        </w:rPr>
        <w:t xml:space="preserve"> a recharge rate of 4.5 billion gallons of water.</w:t>
      </w:r>
    </w:p>
    <w:p w14:paraId="0A584FF1" w14:textId="77777777" w:rsidR="007E3F2E" w:rsidRPr="007E2B7D" w:rsidRDefault="007E3F2E" w:rsidP="42C04EB9">
      <w:pPr>
        <w:spacing w:line="257" w:lineRule="auto"/>
        <w:rPr>
          <w:rFonts w:ascii="Calibri" w:eastAsia="Calibri" w:hAnsi="Calibri" w:cs="Calibri"/>
          <w:color w:val="000000" w:themeColor="text1"/>
        </w:rPr>
      </w:pPr>
    </w:p>
    <w:p w14:paraId="7FB21A98" w14:textId="7DE6D860" w:rsidR="12BDA6B2" w:rsidRPr="007E2B7D" w:rsidRDefault="12BDA6B2" w:rsidP="42C04EB9">
      <w:pPr>
        <w:spacing w:line="257" w:lineRule="auto"/>
        <w:rPr>
          <w:rFonts w:ascii="Calibri" w:eastAsia="Calibri" w:hAnsi="Calibri" w:cs="Calibri"/>
          <w:color w:val="000000" w:themeColor="text1"/>
        </w:rPr>
      </w:pPr>
      <w:r w:rsidRPr="007E2B7D">
        <w:rPr>
          <w:rFonts w:ascii="Calibri" w:eastAsia="Calibri" w:hAnsi="Calibri" w:cs="Calibri"/>
          <w:color w:val="000000" w:themeColor="text1"/>
        </w:rPr>
        <w:t xml:space="preserve">As a result of Hurricane Dorian, the two primary wellfields that provided 95% of the water to the island experienced flooding and saltwater </w:t>
      </w:r>
      <w:r w:rsidR="000377FA" w:rsidRPr="007E2B7D">
        <w:rPr>
          <w:rFonts w:ascii="Calibri" w:eastAsia="Calibri" w:hAnsi="Calibri" w:cs="Calibri"/>
          <w:color w:val="000000" w:themeColor="text1"/>
        </w:rPr>
        <w:t>inundation</w:t>
      </w:r>
      <w:r w:rsidRPr="007E2B7D">
        <w:rPr>
          <w:rFonts w:ascii="Calibri" w:eastAsia="Calibri" w:hAnsi="Calibri" w:cs="Calibri"/>
          <w:color w:val="000000" w:themeColor="text1"/>
        </w:rPr>
        <w:t xml:space="preserve">. The terrestrial resources of western Grand Bahama were adversely impacted as flooding over the freshwater aquifers persisted for weeks, altering the hydrogeology and ecosystems in the regions of the two primary wellfields. Saltwater </w:t>
      </w:r>
      <w:r w:rsidR="000377FA" w:rsidRPr="007E2B7D">
        <w:rPr>
          <w:rFonts w:ascii="Calibri" w:eastAsia="Calibri" w:hAnsi="Calibri" w:cs="Calibri"/>
          <w:color w:val="000000" w:themeColor="text1"/>
        </w:rPr>
        <w:t xml:space="preserve">inundation </w:t>
      </w:r>
      <w:r w:rsidRPr="007E2B7D">
        <w:rPr>
          <w:rFonts w:ascii="Calibri" w:eastAsia="Calibri" w:hAnsi="Calibri" w:cs="Calibri"/>
          <w:color w:val="000000" w:themeColor="text1"/>
        </w:rPr>
        <w:t xml:space="preserve">of the aquifer significantly disrupted </w:t>
      </w:r>
      <w:r w:rsidR="00A92F8B">
        <w:rPr>
          <w:rFonts w:ascii="Calibri" w:eastAsia="Calibri" w:hAnsi="Calibri" w:cs="Calibri"/>
          <w:color w:val="000000" w:themeColor="text1"/>
        </w:rPr>
        <w:t>potable</w:t>
      </w:r>
      <w:r w:rsidRPr="007E2B7D">
        <w:rPr>
          <w:rFonts w:ascii="Calibri" w:eastAsia="Calibri" w:hAnsi="Calibri" w:cs="Calibri"/>
          <w:color w:val="000000" w:themeColor="text1"/>
        </w:rPr>
        <w:t xml:space="preserve"> water provision to the island. In addition, the island experienced widespread mortality of stands of commercial Caribbean Pine (</w:t>
      </w:r>
      <w:r w:rsidRPr="007E2B7D">
        <w:rPr>
          <w:rFonts w:ascii="Calibri" w:eastAsia="Calibri" w:hAnsi="Calibri" w:cs="Calibri"/>
          <w:i/>
          <w:iCs/>
          <w:color w:val="000000" w:themeColor="text1"/>
        </w:rPr>
        <w:t xml:space="preserve">Pinus </w:t>
      </w:r>
      <w:proofErr w:type="spellStart"/>
      <w:r w:rsidRPr="007E2B7D">
        <w:rPr>
          <w:rFonts w:ascii="Calibri" w:eastAsia="Calibri" w:hAnsi="Calibri" w:cs="Calibri"/>
          <w:i/>
          <w:iCs/>
          <w:color w:val="000000" w:themeColor="text1"/>
        </w:rPr>
        <w:t>caribaea</w:t>
      </w:r>
      <w:proofErr w:type="spellEnd"/>
      <w:r w:rsidR="12EDBA92" w:rsidRPr="007E2B7D">
        <w:rPr>
          <w:rFonts w:ascii="Calibri" w:eastAsia="Calibri" w:hAnsi="Calibri" w:cs="Calibri"/>
          <w:i/>
          <w:iCs/>
          <w:color w:val="000000" w:themeColor="text1"/>
        </w:rPr>
        <w:t xml:space="preserve"> </w:t>
      </w:r>
      <w:r w:rsidR="12EDBA92" w:rsidRPr="007E2B7D">
        <w:rPr>
          <w:rFonts w:ascii="Calibri" w:eastAsia="Calibri" w:hAnsi="Calibri" w:cs="Calibri"/>
          <w:color w:val="000000" w:themeColor="text1"/>
        </w:rPr>
        <w:t>var.</w:t>
      </w:r>
      <w:r w:rsidR="12EDBA92" w:rsidRPr="007E2B7D">
        <w:rPr>
          <w:rFonts w:ascii="Calibri" w:eastAsia="Calibri" w:hAnsi="Calibri" w:cs="Calibri"/>
          <w:i/>
          <w:iCs/>
          <w:color w:val="000000" w:themeColor="text1"/>
        </w:rPr>
        <w:t xml:space="preserve"> </w:t>
      </w:r>
      <w:proofErr w:type="spellStart"/>
      <w:r w:rsidR="12EDBA92" w:rsidRPr="007E2B7D">
        <w:rPr>
          <w:rFonts w:ascii="Calibri" w:eastAsia="Calibri" w:hAnsi="Calibri" w:cs="Calibri"/>
          <w:i/>
          <w:iCs/>
          <w:color w:val="000000" w:themeColor="text1"/>
        </w:rPr>
        <w:t>bahamensis</w:t>
      </w:r>
      <w:proofErr w:type="spellEnd"/>
      <w:r w:rsidRPr="007E2B7D">
        <w:rPr>
          <w:rFonts w:ascii="Calibri" w:eastAsia="Calibri" w:hAnsi="Calibri" w:cs="Calibri"/>
          <w:color w:val="000000" w:themeColor="text1"/>
        </w:rPr>
        <w:t>), saturated soils, and the deposition of a layer of sediment (~6-7 cm thick silt crust) as floodwaters receded.</w:t>
      </w:r>
    </w:p>
    <w:p w14:paraId="7D8A116F" w14:textId="77777777" w:rsidR="007E3F2E" w:rsidRPr="007E2B7D" w:rsidRDefault="007E3F2E" w:rsidP="42C04EB9">
      <w:pPr>
        <w:spacing w:line="257" w:lineRule="auto"/>
        <w:rPr>
          <w:rFonts w:ascii="Calibri" w:eastAsia="Calibri" w:hAnsi="Calibri" w:cs="Calibri"/>
          <w:color w:val="000000" w:themeColor="text1"/>
        </w:rPr>
      </w:pPr>
    </w:p>
    <w:p w14:paraId="370F950A" w14:textId="69199811" w:rsidR="12BDA6B2" w:rsidRPr="007E2B7D" w:rsidRDefault="12BDA6B2" w:rsidP="42C04EB9">
      <w:pPr>
        <w:spacing w:line="257" w:lineRule="auto"/>
        <w:rPr>
          <w:rFonts w:ascii="Calibri" w:eastAsia="Calibri" w:hAnsi="Calibri" w:cs="Calibri"/>
          <w:color w:val="000000" w:themeColor="text1"/>
        </w:rPr>
      </w:pPr>
      <w:r w:rsidRPr="007E2B7D">
        <w:rPr>
          <w:rFonts w:ascii="Calibri" w:eastAsia="Calibri" w:hAnsi="Calibri" w:cs="Calibri"/>
          <w:color w:val="000000" w:themeColor="text1"/>
        </w:rPr>
        <w:t>Drinking water on Grand Bahama is managed by the Grand Bahama Utility Company (GBUC), a private utility company. GBUC initially pump</w:t>
      </w:r>
      <w:r w:rsidR="001D2ED7" w:rsidRPr="007E2B7D">
        <w:rPr>
          <w:rFonts w:ascii="Calibri" w:eastAsia="Calibri" w:hAnsi="Calibri" w:cs="Calibri"/>
          <w:color w:val="000000" w:themeColor="text1"/>
        </w:rPr>
        <w:t>ed</w:t>
      </w:r>
      <w:r w:rsidRPr="007E2B7D">
        <w:rPr>
          <w:rFonts w:ascii="Calibri" w:eastAsia="Calibri" w:hAnsi="Calibri" w:cs="Calibri"/>
          <w:color w:val="000000" w:themeColor="text1"/>
        </w:rPr>
        <w:t xml:space="preserve"> water</w:t>
      </w:r>
      <w:r w:rsidR="001D2ED7" w:rsidRPr="007E2B7D">
        <w:rPr>
          <w:rFonts w:ascii="Calibri" w:eastAsia="Calibri" w:hAnsi="Calibri" w:cs="Calibri"/>
          <w:color w:val="000000" w:themeColor="text1"/>
        </w:rPr>
        <w:t xml:space="preserve"> from the least saline wells</w:t>
      </w:r>
      <w:r w:rsidRPr="007E2B7D">
        <w:rPr>
          <w:rFonts w:ascii="Calibri" w:eastAsia="Calibri" w:hAnsi="Calibri" w:cs="Calibri"/>
          <w:color w:val="000000" w:themeColor="text1"/>
        </w:rPr>
        <w:t xml:space="preserve"> </w:t>
      </w:r>
      <w:r w:rsidR="001D2ED7" w:rsidRPr="007E2B7D">
        <w:rPr>
          <w:rFonts w:ascii="Calibri" w:eastAsiaTheme="minorEastAsia" w:hAnsi="Calibri" w:cs="Calibri"/>
          <w:color w:val="000000" w:themeColor="text1"/>
        </w:rPr>
        <w:t xml:space="preserve">to promote recovery of the freshwater lens (Chaves, 2021). </w:t>
      </w:r>
      <w:r w:rsidRPr="007E2B7D">
        <w:rPr>
          <w:rFonts w:ascii="Calibri" w:eastAsia="Calibri" w:hAnsi="Calibri" w:cs="Calibri"/>
          <w:color w:val="000000" w:themeColor="text1"/>
        </w:rPr>
        <w:t xml:space="preserve">However, due to extensive mixing that </w:t>
      </w:r>
      <w:r w:rsidR="001D0A4A" w:rsidRPr="007E2B7D">
        <w:rPr>
          <w:rFonts w:ascii="Calibri" w:eastAsia="Calibri" w:hAnsi="Calibri" w:cs="Calibri"/>
          <w:color w:val="000000" w:themeColor="text1"/>
        </w:rPr>
        <w:t xml:space="preserve">had </w:t>
      </w:r>
      <w:r w:rsidRPr="007E2B7D">
        <w:rPr>
          <w:rFonts w:ascii="Calibri" w:eastAsia="Calibri" w:hAnsi="Calibri" w:cs="Calibri"/>
          <w:color w:val="000000" w:themeColor="text1"/>
        </w:rPr>
        <w:t>occurred</w:t>
      </w:r>
      <w:r w:rsidR="001D0A4A" w:rsidRPr="007E2B7D">
        <w:rPr>
          <w:rFonts w:ascii="Calibri" w:eastAsia="Calibri" w:hAnsi="Calibri" w:cs="Calibri"/>
          <w:color w:val="000000" w:themeColor="text1"/>
        </w:rPr>
        <w:t xml:space="preserve"> during flooding</w:t>
      </w:r>
      <w:r w:rsidRPr="007E2B7D">
        <w:rPr>
          <w:rFonts w:ascii="Calibri" w:eastAsia="Calibri" w:hAnsi="Calibri" w:cs="Calibri"/>
          <w:color w:val="000000" w:themeColor="text1"/>
        </w:rPr>
        <w:t xml:space="preserve">, initial pumping tests proved unsuccessful at </w:t>
      </w:r>
      <w:r w:rsidR="007244FB" w:rsidRPr="007E2B7D">
        <w:rPr>
          <w:rFonts w:ascii="Calibri" w:eastAsia="Calibri" w:hAnsi="Calibri" w:cs="Calibri"/>
          <w:color w:val="000000" w:themeColor="text1"/>
        </w:rPr>
        <w:t>remediating</w:t>
      </w:r>
      <w:r w:rsidRPr="007E2B7D">
        <w:rPr>
          <w:rFonts w:ascii="Calibri" w:eastAsia="Calibri" w:hAnsi="Calibri" w:cs="Calibri"/>
          <w:color w:val="000000" w:themeColor="text1"/>
        </w:rPr>
        <w:t xml:space="preserve"> the </w:t>
      </w:r>
      <w:r w:rsidR="007244FB" w:rsidRPr="007E2B7D">
        <w:rPr>
          <w:rFonts w:ascii="Calibri" w:eastAsia="Calibri" w:hAnsi="Calibri" w:cs="Calibri"/>
          <w:color w:val="000000" w:themeColor="text1"/>
        </w:rPr>
        <w:t>salt inundation</w:t>
      </w:r>
      <w:r w:rsidRPr="007E2B7D">
        <w:rPr>
          <w:rFonts w:ascii="Calibri" w:eastAsia="Calibri" w:hAnsi="Calibri" w:cs="Calibri"/>
          <w:color w:val="000000" w:themeColor="text1"/>
        </w:rPr>
        <w:t xml:space="preserve"> of the wellfield or restoring the freshwater lens. </w:t>
      </w:r>
      <w:r w:rsidR="42C04EB9" w:rsidRPr="007E2B7D">
        <w:rPr>
          <w:rFonts w:ascii="Calibri" w:eastAsia="Calibri" w:hAnsi="Calibri" w:cs="Calibri"/>
          <w:color w:val="000000" w:themeColor="text1"/>
        </w:rPr>
        <w:t>For an average of 2-3 weeks, residents across the island did not have potable water access in their homes. Individuals accessed emergency drinking water sources through disaster relief aid organizations.</w:t>
      </w:r>
      <w:r w:rsidRPr="007E2B7D">
        <w:rPr>
          <w:rFonts w:ascii="Calibri" w:eastAsia="Calibri" w:hAnsi="Calibri" w:cs="Calibri"/>
          <w:color w:val="000000" w:themeColor="text1"/>
        </w:rPr>
        <w:t xml:space="preserve"> </w:t>
      </w:r>
      <w:r w:rsidR="001D2ED7" w:rsidRPr="007E2B7D">
        <w:rPr>
          <w:rFonts w:ascii="Calibri" w:eastAsiaTheme="minorEastAsia" w:hAnsi="Calibri" w:cs="Calibri"/>
          <w:color w:val="000000" w:themeColor="text1"/>
        </w:rPr>
        <w:t xml:space="preserve">Given </w:t>
      </w:r>
      <w:r w:rsidR="00A92F8B">
        <w:rPr>
          <w:rFonts w:ascii="Calibri" w:eastAsiaTheme="minorEastAsia" w:hAnsi="Calibri" w:cs="Calibri"/>
          <w:color w:val="000000" w:themeColor="text1"/>
        </w:rPr>
        <w:t>the</w:t>
      </w:r>
      <w:r w:rsidR="001D2ED7" w:rsidRPr="007E2B7D">
        <w:rPr>
          <w:rFonts w:ascii="Calibri" w:eastAsiaTheme="minorEastAsia" w:hAnsi="Calibri" w:cs="Calibri"/>
          <w:color w:val="000000" w:themeColor="text1"/>
        </w:rPr>
        <w:t xml:space="preserve"> importance in providing water to eastern Grand Bahama, GBUC was </w:t>
      </w:r>
      <w:r w:rsidR="00506865" w:rsidRPr="007E2B7D">
        <w:rPr>
          <w:rFonts w:ascii="Calibri" w:eastAsiaTheme="minorEastAsia" w:hAnsi="Calibri" w:cs="Calibri"/>
          <w:color w:val="000000" w:themeColor="text1"/>
        </w:rPr>
        <w:t>compelled</w:t>
      </w:r>
      <w:r w:rsidR="00C95737" w:rsidRPr="007E2B7D">
        <w:rPr>
          <w:rFonts w:ascii="Calibri" w:eastAsiaTheme="minorEastAsia" w:hAnsi="Calibri" w:cs="Calibri"/>
          <w:color w:val="000000" w:themeColor="text1"/>
        </w:rPr>
        <w:t xml:space="preserve"> </w:t>
      </w:r>
      <w:r w:rsidR="001D2ED7" w:rsidRPr="007E2B7D">
        <w:rPr>
          <w:rFonts w:ascii="Calibri" w:eastAsiaTheme="minorEastAsia" w:hAnsi="Calibri" w:cs="Calibri"/>
          <w:color w:val="000000" w:themeColor="text1"/>
        </w:rPr>
        <w:t xml:space="preserve">to extract brackish water from W6 for residential distribution. </w:t>
      </w:r>
      <w:r w:rsidRPr="007E2B7D">
        <w:rPr>
          <w:rFonts w:ascii="Calibri" w:eastAsia="Calibri" w:hAnsi="Calibri" w:cs="Calibri"/>
          <w:color w:val="000000" w:themeColor="text1"/>
        </w:rPr>
        <w:t xml:space="preserve">Water that was flowing to homes was not initially potable, and even two years following Dorian 30% of water </w:t>
      </w:r>
      <w:r w:rsidR="00856CFA" w:rsidRPr="007E2B7D">
        <w:rPr>
          <w:rFonts w:ascii="Calibri" w:eastAsia="Calibri" w:hAnsi="Calibri" w:cs="Calibri"/>
          <w:color w:val="000000" w:themeColor="text1"/>
        </w:rPr>
        <w:t xml:space="preserve">in the distribution network </w:t>
      </w:r>
      <w:r w:rsidRPr="007E2B7D">
        <w:rPr>
          <w:rFonts w:ascii="Calibri" w:eastAsia="Calibri" w:hAnsi="Calibri" w:cs="Calibri"/>
          <w:color w:val="000000" w:themeColor="text1"/>
        </w:rPr>
        <w:t>was not potable. In addition to</w:t>
      </w:r>
      <w:r w:rsidR="562CF8BF" w:rsidRPr="007E2B7D">
        <w:rPr>
          <w:rFonts w:ascii="Calibri" w:eastAsia="Calibri" w:hAnsi="Calibri" w:cs="Calibri"/>
          <w:color w:val="000000" w:themeColor="text1"/>
        </w:rPr>
        <w:t xml:space="preserve"> having to buy bottled water, affected Bahamians experienced negative effects from the high salinity in the supplied water, such as corroded faucets and pipes in their houses. </w:t>
      </w:r>
      <w:r w:rsidR="00364D2A" w:rsidRPr="007E2B7D">
        <w:rPr>
          <w:rFonts w:ascii="Calibri" w:eastAsia="Calibri" w:hAnsi="Calibri" w:cs="Calibri"/>
          <w:color w:val="000000" w:themeColor="text1"/>
        </w:rPr>
        <w:t xml:space="preserve"> </w:t>
      </w:r>
    </w:p>
    <w:p w14:paraId="7A41DF95" w14:textId="77777777" w:rsidR="00D71911" w:rsidRPr="007E2B7D" w:rsidRDefault="00D71911" w:rsidP="003A1BF0">
      <w:pPr>
        <w:spacing w:line="259" w:lineRule="auto"/>
        <w:rPr>
          <w:rFonts w:ascii="Calibri" w:eastAsia="Calibri" w:hAnsi="Calibri" w:cs="Calibri"/>
        </w:rPr>
      </w:pPr>
    </w:p>
    <w:p w14:paraId="7A248C5F" w14:textId="17F5F58F" w:rsidR="003A1BF0" w:rsidRPr="007E2B7D" w:rsidRDefault="003A1BF0" w:rsidP="003A1BF0">
      <w:pPr>
        <w:spacing w:line="259" w:lineRule="auto"/>
        <w:rPr>
          <w:rFonts w:ascii="Calibri" w:eastAsia="Calibri" w:hAnsi="Calibri" w:cs="Calibri"/>
        </w:rPr>
      </w:pPr>
      <w:r w:rsidRPr="007E2B7D">
        <w:rPr>
          <w:rFonts w:ascii="Calibri" w:eastAsia="Calibri" w:hAnsi="Calibri" w:cs="Calibri"/>
        </w:rPr>
        <w:t xml:space="preserve">As a result of extensive flooding and subsequent saltwater </w:t>
      </w:r>
      <w:r w:rsidR="00506865" w:rsidRPr="007E2B7D">
        <w:rPr>
          <w:rFonts w:ascii="Calibri" w:eastAsia="Calibri" w:hAnsi="Calibri" w:cs="Calibri"/>
        </w:rPr>
        <w:t xml:space="preserve">inundation </w:t>
      </w:r>
      <w:r w:rsidRPr="007E2B7D">
        <w:rPr>
          <w:rFonts w:ascii="Calibri" w:eastAsia="Calibri" w:hAnsi="Calibri" w:cs="Calibri"/>
        </w:rPr>
        <w:t xml:space="preserve">of the aquifer, residents were subjected to poor drinking water quality for approximately one month post-Hurricane Dorian (Turner, 2022). The inundation of freshwater reservoirs resulted in brackish water to be emitted from taps in homes until complete potability was achieved. The flow of brackish water in homes </w:t>
      </w:r>
      <w:r w:rsidR="00D71911" w:rsidRPr="007E2B7D">
        <w:rPr>
          <w:rFonts w:ascii="Calibri" w:eastAsia="Calibri" w:hAnsi="Calibri" w:cs="Calibri"/>
        </w:rPr>
        <w:t>resulted in</w:t>
      </w:r>
      <w:r w:rsidRPr="007E2B7D">
        <w:rPr>
          <w:rFonts w:ascii="Calibri" w:eastAsia="Calibri" w:hAnsi="Calibri" w:cs="Calibri"/>
        </w:rPr>
        <w:t xml:space="preserve"> residents </w:t>
      </w:r>
      <w:r w:rsidR="00D71911" w:rsidRPr="007E2B7D">
        <w:rPr>
          <w:rFonts w:ascii="Calibri" w:eastAsia="Calibri" w:hAnsi="Calibri" w:cs="Calibri"/>
        </w:rPr>
        <w:t xml:space="preserve">being </w:t>
      </w:r>
      <w:r w:rsidRPr="007E2B7D">
        <w:rPr>
          <w:rFonts w:ascii="Calibri" w:eastAsia="Calibri" w:hAnsi="Calibri" w:cs="Calibri"/>
        </w:rPr>
        <w:t xml:space="preserve">provided </w:t>
      </w:r>
      <w:r w:rsidR="00D71911" w:rsidRPr="007E2B7D">
        <w:rPr>
          <w:rFonts w:ascii="Calibri" w:eastAsia="Calibri" w:hAnsi="Calibri" w:cs="Calibri"/>
        </w:rPr>
        <w:t xml:space="preserve">water </w:t>
      </w:r>
      <w:r w:rsidRPr="007E2B7D">
        <w:rPr>
          <w:rFonts w:ascii="Calibri" w:eastAsia="Calibri" w:hAnsi="Calibri" w:cs="Calibri"/>
        </w:rPr>
        <w:t xml:space="preserve">at no cost from </w:t>
      </w:r>
      <w:r w:rsidR="009316C5" w:rsidRPr="007E2B7D">
        <w:rPr>
          <w:rFonts w:ascii="Calibri" w:eastAsia="Calibri" w:hAnsi="Calibri" w:cs="Calibri"/>
        </w:rPr>
        <w:t>non-governmental organization</w:t>
      </w:r>
      <w:r w:rsidRPr="007E2B7D">
        <w:rPr>
          <w:rFonts w:ascii="Calibri" w:eastAsia="Calibri" w:hAnsi="Calibri" w:cs="Calibri"/>
        </w:rPr>
        <w:t>s and GBUC. Th</w:t>
      </w:r>
      <w:r w:rsidR="00A556BA" w:rsidRPr="007E2B7D">
        <w:rPr>
          <w:rFonts w:ascii="Calibri" w:eastAsia="Calibri" w:hAnsi="Calibri" w:cs="Calibri"/>
        </w:rPr>
        <w:t>e</w:t>
      </w:r>
      <w:r w:rsidRPr="007E2B7D">
        <w:rPr>
          <w:rFonts w:ascii="Calibri" w:eastAsia="Calibri" w:hAnsi="Calibri" w:cs="Calibri"/>
        </w:rPr>
        <w:t xml:space="preserve"> water provided </w:t>
      </w:r>
      <w:r w:rsidR="00D71911" w:rsidRPr="007E2B7D">
        <w:rPr>
          <w:rFonts w:ascii="Calibri" w:eastAsia="Calibri" w:hAnsi="Calibri" w:cs="Calibri"/>
        </w:rPr>
        <w:t xml:space="preserve">by GBUC </w:t>
      </w:r>
      <w:r w:rsidRPr="007E2B7D">
        <w:rPr>
          <w:rFonts w:ascii="Calibri" w:eastAsia="Calibri" w:hAnsi="Calibri" w:cs="Calibri"/>
        </w:rPr>
        <w:t xml:space="preserve">was collected from another wellfield on the island and driven to </w:t>
      </w:r>
      <w:r w:rsidR="00D71911" w:rsidRPr="007E2B7D">
        <w:rPr>
          <w:rFonts w:ascii="Calibri" w:eastAsia="Calibri" w:hAnsi="Calibri" w:cs="Calibri"/>
        </w:rPr>
        <w:t xml:space="preserve">specific </w:t>
      </w:r>
      <w:r w:rsidRPr="007E2B7D">
        <w:rPr>
          <w:rFonts w:ascii="Calibri" w:eastAsia="Calibri" w:hAnsi="Calibri" w:cs="Calibri"/>
        </w:rPr>
        <w:t xml:space="preserve">sites to provide freshwater. With water being such a crucial part of daily routines, the lack of potable water affected the lives of residents in numerous ways. Complete restoration of potable water service occurred on October 28, 2021, when a </w:t>
      </w:r>
      <w:r w:rsidRPr="007E2B7D">
        <w:rPr>
          <w:rFonts w:ascii="Calibri" w:eastAsia="Calibri" w:hAnsi="Calibri" w:cs="Calibri"/>
        </w:rPr>
        <w:lastRenderedPageBreak/>
        <w:t xml:space="preserve">portable reverse osmosis system began operation. This system purified saline water that was pumped from W6 and distributed to communities. </w:t>
      </w:r>
    </w:p>
    <w:p w14:paraId="404F7701" w14:textId="77777777" w:rsidR="00A82648" w:rsidRPr="007E2B7D" w:rsidRDefault="00A82648" w:rsidP="003A1BF0">
      <w:pPr>
        <w:spacing w:line="259" w:lineRule="auto"/>
        <w:rPr>
          <w:rFonts w:ascii="Calibri" w:eastAsia="Calibri" w:hAnsi="Calibri" w:cs="Calibri"/>
          <w:color w:val="2F5496" w:themeColor="accent1" w:themeShade="BF"/>
        </w:rPr>
      </w:pPr>
    </w:p>
    <w:p w14:paraId="349C50AE" w14:textId="0014DAE6" w:rsidR="12BDA6B2" w:rsidRPr="007E2B7D" w:rsidRDefault="12BDA6B2" w:rsidP="12BDA6B2">
      <w:pPr>
        <w:spacing w:line="257" w:lineRule="auto"/>
        <w:rPr>
          <w:rFonts w:ascii="Calibri" w:eastAsia="Calibri" w:hAnsi="Calibri" w:cs="Calibri"/>
          <w:color w:val="000000" w:themeColor="text1"/>
        </w:rPr>
      </w:pPr>
      <w:r w:rsidRPr="007E2B7D">
        <w:rPr>
          <w:rFonts w:ascii="Calibri" w:eastAsia="Calibri" w:hAnsi="Calibri" w:cs="Calibri"/>
          <w:color w:val="000000" w:themeColor="text1"/>
        </w:rPr>
        <w:t xml:space="preserve">Grand Bahama has experienced similar saltwater </w:t>
      </w:r>
      <w:r w:rsidR="00506865" w:rsidRPr="007E2B7D">
        <w:rPr>
          <w:rFonts w:ascii="Calibri" w:eastAsia="Calibri" w:hAnsi="Calibri" w:cs="Calibri"/>
          <w:color w:val="000000" w:themeColor="text1"/>
        </w:rPr>
        <w:t xml:space="preserve">inundation </w:t>
      </w:r>
      <w:r w:rsidRPr="007E2B7D">
        <w:rPr>
          <w:rFonts w:ascii="Calibri" w:eastAsia="Calibri" w:hAnsi="Calibri" w:cs="Calibri"/>
          <w:color w:val="000000" w:themeColor="text1"/>
        </w:rPr>
        <w:t xml:space="preserve">of the freshwater lenses during previous hurricanes. In 1995, storm surge from Hurricane Floyd resulted in significant flooding that </w:t>
      </w:r>
      <w:r w:rsidR="00506865" w:rsidRPr="007E2B7D">
        <w:rPr>
          <w:rFonts w:ascii="Calibri" w:eastAsia="Calibri" w:hAnsi="Calibri" w:cs="Calibri"/>
          <w:color w:val="000000" w:themeColor="text1"/>
        </w:rPr>
        <w:t xml:space="preserve">inundated </w:t>
      </w:r>
      <w:r w:rsidRPr="007E2B7D">
        <w:rPr>
          <w:rFonts w:ascii="Calibri" w:eastAsia="Calibri" w:hAnsi="Calibri" w:cs="Calibri"/>
          <w:color w:val="000000" w:themeColor="text1"/>
        </w:rPr>
        <w:t>the wellfields (USACE</w:t>
      </w:r>
      <w:r w:rsidR="00316BEE"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2004)</w:t>
      </w:r>
      <w:r w:rsidR="00AD47A4" w:rsidRPr="007E2B7D">
        <w:rPr>
          <w:rFonts w:ascii="Calibri" w:eastAsia="Calibri" w:hAnsi="Calibri" w:cs="Calibri"/>
          <w:color w:val="000000" w:themeColor="text1"/>
        </w:rPr>
        <w:t xml:space="preserve"> with observations of inundations up to 1.12 m in some areas (</w:t>
      </w:r>
      <w:proofErr w:type="spellStart"/>
      <w:r w:rsidR="00AD47A4" w:rsidRPr="007E2B7D">
        <w:rPr>
          <w:rFonts w:ascii="Calibri" w:eastAsia="Calibri" w:hAnsi="Calibri" w:cs="Calibri"/>
          <w:color w:val="000000" w:themeColor="text1"/>
        </w:rPr>
        <w:t>Mazzoni</w:t>
      </w:r>
      <w:proofErr w:type="spellEnd"/>
      <w:r w:rsidR="00AD47A4" w:rsidRPr="007E2B7D">
        <w:rPr>
          <w:rFonts w:ascii="Calibri" w:eastAsia="Calibri" w:hAnsi="Calibri" w:cs="Calibri"/>
          <w:color w:val="000000" w:themeColor="text1"/>
        </w:rPr>
        <w:t>, 2013)</w:t>
      </w:r>
      <w:r w:rsidRPr="007E2B7D">
        <w:rPr>
          <w:rFonts w:ascii="Calibri" w:eastAsia="Calibri" w:hAnsi="Calibri" w:cs="Calibri"/>
          <w:color w:val="000000" w:themeColor="text1"/>
        </w:rPr>
        <w:t xml:space="preserve">. Additionally, in 2004 both Hurricanes Jeanne and Frances resulted in approximately 2 m of storm surge and flood waters </w:t>
      </w:r>
      <w:r w:rsidR="009316C5" w:rsidRPr="007E2B7D">
        <w:rPr>
          <w:rFonts w:ascii="Calibri" w:eastAsia="Calibri" w:hAnsi="Calibri" w:cs="Calibri"/>
          <w:color w:val="000000" w:themeColor="text1"/>
        </w:rPr>
        <w:t>in</w:t>
      </w:r>
      <w:r w:rsidR="00506865" w:rsidRPr="007E2B7D">
        <w:rPr>
          <w:rFonts w:ascii="Calibri" w:eastAsia="Calibri" w:hAnsi="Calibri" w:cs="Calibri"/>
          <w:color w:val="000000" w:themeColor="text1"/>
        </w:rPr>
        <w:t xml:space="preserve"> </w:t>
      </w:r>
      <w:r w:rsidRPr="007E2B7D">
        <w:rPr>
          <w:rFonts w:ascii="Calibri" w:eastAsia="Calibri" w:hAnsi="Calibri" w:cs="Calibri"/>
          <w:color w:val="000000" w:themeColor="text1"/>
        </w:rPr>
        <w:t>the wellfield</w:t>
      </w:r>
      <w:r w:rsidR="009316C5" w:rsidRPr="007E2B7D">
        <w:rPr>
          <w:rFonts w:ascii="Calibri" w:eastAsia="Calibri" w:hAnsi="Calibri" w:cs="Calibri"/>
          <w:color w:val="000000" w:themeColor="text1"/>
        </w:rPr>
        <w:t>s</w:t>
      </w:r>
      <w:r w:rsidRPr="007E2B7D">
        <w:rPr>
          <w:rFonts w:ascii="Calibri" w:eastAsia="Calibri" w:hAnsi="Calibri" w:cs="Calibri"/>
          <w:color w:val="000000" w:themeColor="text1"/>
        </w:rPr>
        <w:t xml:space="preserve"> (USACE</w:t>
      </w:r>
      <w:r w:rsidR="00316BEE"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2004). Following these hurricanes, pumping efforts were undertaken to extract the saltwater </w:t>
      </w:r>
      <w:r w:rsidR="000377FA" w:rsidRPr="007E2B7D">
        <w:rPr>
          <w:rFonts w:ascii="Calibri" w:eastAsia="Calibri" w:hAnsi="Calibri" w:cs="Calibri"/>
          <w:color w:val="000000" w:themeColor="text1"/>
        </w:rPr>
        <w:t xml:space="preserve">inundating </w:t>
      </w:r>
      <w:r w:rsidRPr="007E2B7D">
        <w:rPr>
          <w:rFonts w:ascii="Calibri" w:eastAsia="Calibri" w:hAnsi="Calibri" w:cs="Calibri"/>
          <w:color w:val="000000" w:themeColor="text1"/>
        </w:rPr>
        <w:t xml:space="preserve">the aquifers and to restore the freshwater lens. </w:t>
      </w:r>
      <w:r w:rsidR="00AD47A4" w:rsidRPr="007E2B7D">
        <w:rPr>
          <w:rFonts w:ascii="Calibri" w:eastAsia="Calibri" w:hAnsi="Calibri" w:cs="Calibri"/>
          <w:color w:val="000000" w:themeColor="text1"/>
        </w:rPr>
        <w:t xml:space="preserve">Inundation levels after </w:t>
      </w:r>
      <w:r w:rsidRPr="007E2B7D">
        <w:rPr>
          <w:rFonts w:ascii="Calibri" w:eastAsia="Calibri" w:hAnsi="Calibri" w:cs="Calibri"/>
          <w:color w:val="000000" w:themeColor="text1"/>
        </w:rPr>
        <w:t>Hurricane</w:t>
      </w:r>
      <w:r w:rsidR="00AD47A4" w:rsidRPr="007E2B7D">
        <w:rPr>
          <w:rFonts w:ascii="Calibri" w:eastAsia="Calibri" w:hAnsi="Calibri" w:cs="Calibri"/>
          <w:color w:val="000000" w:themeColor="text1"/>
        </w:rPr>
        <w:t>s Wilma (2005),</w:t>
      </w:r>
      <w:r w:rsidRPr="007E2B7D">
        <w:rPr>
          <w:rFonts w:ascii="Calibri" w:eastAsia="Calibri" w:hAnsi="Calibri" w:cs="Calibri"/>
          <w:color w:val="000000" w:themeColor="text1"/>
        </w:rPr>
        <w:t xml:space="preserve"> Irene (2011)</w:t>
      </w:r>
      <w:r w:rsidR="00AD47A4" w:rsidRPr="007E2B7D">
        <w:rPr>
          <w:rFonts w:ascii="Calibri" w:eastAsia="Calibri" w:hAnsi="Calibri" w:cs="Calibri"/>
          <w:color w:val="000000" w:themeColor="text1"/>
        </w:rPr>
        <w:t xml:space="preserve">, and </w:t>
      </w:r>
      <w:r w:rsidRPr="007E2B7D">
        <w:rPr>
          <w:rFonts w:ascii="Calibri" w:eastAsia="Calibri" w:hAnsi="Calibri" w:cs="Calibri"/>
          <w:color w:val="000000" w:themeColor="text1"/>
        </w:rPr>
        <w:t>Sandy (2012</w:t>
      </w:r>
      <w:r w:rsidR="00C01878" w:rsidRPr="007E2B7D">
        <w:rPr>
          <w:rFonts w:ascii="Calibri" w:eastAsia="Calibri" w:hAnsi="Calibri" w:cs="Calibri"/>
          <w:color w:val="000000" w:themeColor="text1"/>
        </w:rPr>
        <w:t>)</w:t>
      </w:r>
      <w:r w:rsidR="00AD47A4" w:rsidRPr="007E2B7D">
        <w:rPr>
          <w:rFonts w:ascii="Calibri" w:eastAsia="Calibri" w:hAnsi="Calibri" w:cs="Calibri"/>
          <w:color w:val="000000" w:themeColor="text1"/>
        </w:rPr>
        <w:t xml:space="preserve"> were observed at</w:t>
      </w:r>
      <w:r w:rsidRPr="007E2B7D">
        <w:rPr>
          <w:rFonts w:ascii="Calibri" w:eastAsia="Calibri" w:hAnsi="Calibri" w:cs="Calibri"/>
          <w:color w:val="000000" w:themeColor="text1"/>
        </w:rPr>
        <w:t xml:space="preserve"> </w:t>
      </w:r>
      <w:r w:rsidR="00AD47A4" w:rsidRPr="007E2B7D">
        <w:rPr>
          <w:rFonts w:ascii="Calibri" w:eastAsia="Calibri" w:hAnsi="Calibri" w:cs="Calibri"/>
          <w:color w:val="000000" w:themeColor="text1"/>
        </w:rPr>
        <w:t xml:space="preserve">2.44 m, </w:t>
      </w:r>
      <w:r w:rsidR="00A73327" w:rsidRPr="007E2B7D">
        <w:rPr>
          <w:rFonts w:ascii="Calibri" w:eastAsia="Calibri" w:hAnsi="Calibri" w:cs="Calibri"/>
          <w:color w:val="000000" w:themeColor="text1"/>
        </w:rPr>
        <w:t>0.6 m</w:t>
      </w:r>
      <w:r w:rsidR="00AD47A4" w:rsidRPr="007E2B7D">
        <w:rPr>
          <w:rFonts w:ascii="Calibri" w:eastAsia="Calibri" w:hAnsi="Calibri" w:cs="Calibri"/>
          <w:color w:val="000000" w:themeColor="text1"/>
        </w:rPr>
        <w:t xml:space="preserve">, and </w:t>
      </w:r>
      <w:r w:rsidR="00A73327" w:rsidRPr="007E2B7D">
        <w:rPr>
          <w:rFonts w:ascii="Calibri" w:eastAsia="Calibri" w:hAnsi="Calibri" w:cs="Calibri"/>
          <w:color w:val="000000" w:themeColor="text1"/>
        </w:rPr>
        <w:t>1.3 m</w:t>
      </w:r>
      <w:r w:rsidR="00AD47A4" w:rsidRPr="007E2B7D">
        <w:rPr>
          <w:rFonts w:ascii="Calibri" w:eastAsia="Calibri" w:hAnsi="Calibri" w:cs="Calibri"/>
          <w:color w:val="000000" w:themeColor="text1"/>
        </w:rPr>
        <w:t xml:space="preserve">, </w:t>
      </w:r>
      <w:r w:rsidR="00A73327" w:rsidRPr="007E2B7D">
        <w:rPr>
          <w:rFonts w:ascii="Calibri" w:eastAsia="Calibri" w:hAnsi="Calibri" w:cs="Calibri"/>
          <w:color w:val="000000" w:themeColor="text1"/>
        </w:rPr>
        <w:t>respectively,</w:t>
      </w:r>
      <w:r w:rsidRPr="007E2B7D">
        <w:rPr>
          <w:rFonts w:ascii="Calibri" w:eastAsia="Calibri" w:hAnsi="Calibri" w:cs="Calibri"/>
          <w:color w:val="000000" w:themeColor="text1"/>
        </w:rPr>
        <w:t xml:space="preserve"> </w:t>
      </w:r>
      <w:r w:rsidR="00A73327" w:rsidRPr="007E2B7D">
        <w:rPr>
          <w:rFonts w:ascii="Calibri" w:eastAsia="Calibri" w:hAnsi="Calibri" w:cs="Calibri"/>
          <w:color w:val="000000" w:themeColor="text1"/>
        </w:rPr>
        <w:t xml:space="preserve">in portions of </w:t>
      </w:r>
      <w:r w:rsidRPr="007E2B7D">
        <w:rPr>
          <w:rFonts w:ascii="Calibri" w:eastAsia="Calibri" w:hAnsi="Calibri" w:cs="Calibri"/>
          <w:color w:val="000000" w:themeColor="text1"/>
        </w:rPr>
        <w:t>Grand Bahama</w:t>
      </w:r>
      <w:r w:rsidR="00A73327" w:rsidRPr="007E2B7D">
        <w:rPr>
          <w:rFonts w:ascii="Calibri" w:eastAsia="Calibri" w:hAnsi="Calibri" w:cs="Calibri"/>
          <w:color w:val="000000" w:themeColor="text1"/>
        </w:rPr>
        <w:t xml:space="preserve"> (</w:t>
      </w:r>
      <w:proofErr w:type="spellStart"/>
      <w:r w:rsidR="00A73327" w:rsidRPr="007E2B7D">
        <w:rPr>
          <w:rFonts w:ascii="Calibri" w:eastAsia="Calibri" w:hAnsi="Calibri" w:cs="Calibri"/>
          <w:color w:val="000000" w:themeColor="text1"/>
        </w:rPr>
        <w:t>Mazzoni</w:t>
      </w:r>
      <w:proofErr w:type="spellEnd"/>
      <w:r w:rsidR="00A73327" w:rsidRPr="007E2B7D">
        <w:rPr>
          <w:rFonts w:ascii="Calibri" w:eastAsia="Calibri" w:hAnsi="Calibri" w:cs="Calibri"/>
          <w:color w:val="000000" w:themeColor="text1"/>
        </w:rPr>
        <w:t>, 2013)</w:t>
      </w:r>
      <w:r w:rsidRPr="007E2B7D">
        <w:rPr>
          <w:rFonts w:ascii="Calibri" w:eastAsia="Calibri" w:hAnsi="Calibri" w:cs="Calibri"/>
          <w:color w:val="000000" w:themeColor="text1"/>
        </w:rPr>
        <w:t xml:space="preserve">. While historic events </w:t>
      </w:r>
      <w:r w:rsidR="0024475C" w:rsidRPr="007E2B7D">
        <w:rPr>
          <w:rFonts w:ascii="Calibri" w:eastAsia="Calibri" w:hAnsi="Calibri" w:cs="Calibri"/>
          <w:color w:val="000000" w:themeColor="text1"/>
        </w:rPr>
        <w:t>caused</w:t>
      </w:r>
      <w:r w:rsidRPr="007E2B7D">
        <w:rPr>
          <w:rFonts w:ascii="Calibri" w:eastAsia="Calibri" w:hAnsi="Calibri" w:cs="Calibri"/>
          <w:color w:val="000000" w:themeColor="text1"/>
        </w:rPr>
        <w:t xml:space="preserve"> storm surge and flooding, Hurricane Dorian resulted in the greatest amount of flooding at 6.4 m.</w:t>
      </w:r>
      <w:r w:rsidR="00074669" w:rsidRPr="007E2B7D">
        <w:rPr>
          <w:rFonts w:ascii="Calibri" w:eastAsia="Calibri" w:hAnsi="Calibri" w:cs="Calibri"/>
          <w:color w:val="000000" w:themeColor="text1"/>
        </w:rPr>
        <w:t xml:space="preserve"> Imagery analysis indicates that at least </w:t>
      </w:r>
      <w:r w:rsidR="00AB4D68" w:rsidRPr="007E2B7D">
        <w:rPr>
          <w:rFonts w:ascii="Calibri" w:eastAsia="Calibri" w:hAnsi="Calibri" w:cs="Calibri"/>
          <w:color w:val="000000" w:themeColor="text1"/>
        </w:rPr>
        <w:t>45% of eastern Grand Baham</w:t>
      </w:r>
      <w:r w:rsidR="00C45378" w:rsidRPr="007E2B7D">
        <w:rPr>
          <w:rFonts w:ascii="Calibri" w:eastAsia="Calibri" w:hAnsi="Calibri" w:cs="Calibri"/>
          <w:color w:val="000000" w:themeColor="text1"/>
        </w:rPr>
        <w:t>a</w:t>
      </w:r>
      <w:r w:rsidR="00AB4D68" w:rsidRPr="007E2B7D">
        <w:rPr>
          <w:rFonts w:ascii="Calibri" w:eastAsia="Calibri" w:hAnsi="Calibri" w:cs="Calibri"/>
          <w:color w:val="000000" w:themeColor="text1"/>
        </w:rPr>
        <w:t xml:space="preserve"> was </w:t>
      </w:r>
      <w:r w:rsidR="00074669" w:rsidRPr="007E2B7D">
        <w:rPr>
          <w:rFonts w:ascii="Calibri" w:eastAsia="Calibri" w:hAnsi="Calibri" w:cs="Calibri"/>
          <w:color w:val="000000" w:themeColor="text1"/>
        </w:rPr>
        <w:t>flood</w:t>
      </w:r>
      <w:r w:rsidR="00AB4D68" w:rsidRPr="007E2B7D">
        <w:rPr>
          <w:rFonts w:ascii="Calibri" w:eastAsia="Calibri" w:hAnsi="Calibri" w:cs="Calibri"/>
          <w:color w:val="000000" w:themeColor="text1"/>
        </w:rPr>
        <w:t>ed</w:t>
      </w:r>
      <w:r w:rsidR="00074669" w:rsidRPr="007E2B7D">
        <w:rPr>
          <w:rFonts w:ascii="Calibri" w:eastAsia="Calibri" w:hAnsi="Calibri" w:cs="Calibri"/>
          <w:color w:val="000000" w:themeColor="text1"/>
        </w:rPr>
        <w:t xml:space="preserve"> due to Hurricane Dorian</w:t>
      </w:r>
      <w:r w:rsidR="00AB4D68" w:rsidRPr="007E2B7D">
        <w:rPr>
          <w:rFonts w:ascii="Calibri" w:eastAsia="Calibri" w:hAnsi="Calibri" w:cs="Calibri"/>
          <w:color w:val="000000" w:themeColor="text1"/>
        </w:rPr>
        <w:t xml:space="preserve">, with estimates in western Grand Bahama lacking </w:t>
      </w:r>
      <w:r w:rsidR="00ED5A63">
        <w:rPr>
          <w:rFonts w:ascii="Calibri" w:eastAsia="Calibri" w:hAnsi="Calibri" w:cs="Calibri"/>
          <w:color w:val="000000" w:themeColor="text1"/>
        </w:rPr>
        <w:t>on account of</w:t>
      </w:r>
      <w:r w:rsidR="00AB4D68" w:rsidRPr="007E2B7D">
        <w:rPr>
          <w:rFonts w:ascii="Calibri" w:eastAsia="Calibri" w:hAnsi="Calibri" w:cs="Calibri"/>
          <w:color w:val="000000" w:themeColor="text1"/>
        </w:rPr>
        <w:t xml:space="preserve"> imagery constraints </w:t>
      </w:r>
      <w:r w:rsidR="00074669" w:rsidRPr="007E2B7D">
        <w:rPr>
          <w:rFonts w:ascii="Calibri" w:eastAsia="Calibri" w:hAnsi="Calibri" w:cs="Calibri"/>
          <w:color w:val="000000" w:themeColor="text1"/>
        </w:rPr>
        <w:t>(</w:t>
      </w:r>
      <w:proofErr w:type="spellStart"/>
      <w:r w:rsidR="00074669" w:rsidRPr="007E2B7D">
        <w:rPr>
          <w:rFonts w:ascii="Calibri" w:eastAsia="Calibri" w:hAnsi="Calibri" w:cs="Calibri"/>
          <w:color w:val="000000" w:themeColor="text1"/>
        </w:rPr>
        <w:t>Cerrai</w:t>
      </w:r>
      <w:proofErr w:type="spellEnd"/>
      <w:r w:rsidR="00074669" w:rsidRPr="007E2B7D">
        <w:rPr>
          <w:rFonts w:ascii="Calibri" w:eastAsia="Calibri" w:hAnsi="Calibri" w:cs="Calibri"/>
          <w:color w:val="000000" w:themeColor="text1"/>
        </w:rPr>
        <w:t xml:space="preserve"> et al.</w:t>
      </w:r>
      <w:r w:rsidR="00316BEE" w:rsidRPr="007E2B7D">
        <w:rPr>
          <w:rFonts w:ascii="Calibri" w:eastAsia="Calibri" w:hAnsi="Calibri" w:cs="Calibri"/>
          <w:color w:val="000000" w:themeColor="text1"/>
        </w:rPr>
        <w:t>,</w:t>
      </w:r>
      <w:r w:rsidR="00074669" w:rsidRPr="007E2B7D">
        <w:rPr>
          <w:rFonts w:ascii="Calibri" w:eastAsia="Calibri" w:hAnsi="Calibri" w:cs="Calibri"/>
          <w:color w:val="000000" w:themeColor="text1"/>
        </w:rPr>
        <w:t xml:space="preserve"> 2020).</w:t>
      </w:r>
    </w:p>
    <w:p w14:paraId="4FBC63AC" w14:textId="77777777" w:rsidR="00A82648" w:rsidRPr="007E2B7D" w:rsidRDefault="00A82648" w:rsidP="12BDA6B2">
      <w:pPr>
        <w:spacing w:line="257" w:lineRule="auto"/>
        <w:rPr>
          <w:rFonts w:ascii="Calibri" w:hAnsi="Calibri" w:cs="Calibri"/>
        </w:rPr>
      </w:pPr>
    </w:p>
    <w:p w14:paraId="3969748F" w14:textId="7AEAE9B7" w:rsidR="12BDA6B2" w:rsidRPr="007E2B7D" w:rsidRDefault="12BDA6B2" w:rsidP="12BDA6B2">
      <w:pPr>
        <w:spacing w:line="257" w:lineRule="auto"/>
        <w:rPr>
          <w:rFonts w:ascii="Calibri" w:hAnsi="Calibri" w:cs="Calibri"/>
        </w:rPr>
      </w:pPr>
      <w:r w:rsidRPr="007E2B7D">
        <w:rPr>
          <w:rFonts w:ascii="Calibri" w:eastAsia="Calibri" w:hAnsi="Calibri" w:cs="Calibri"/>
          <w:color w:val="000000" w:themeColor="text1"/>
        </w:rPr>
        <w:t xml:space="preserve">Due to the unprecedented impact that Hurricane Dorian had on the drinking water sources and ecosystems on the island of Grand Bahama, multiple studies have been conducted on the wellfields of the island to </w:t>
      </w:r>
      <w:r w:rsidR="00ED5A63">
        <w:rPr>
          <w:rFonts w:ascii="Calibri" w:eastAsia="Calibri" w:hAnsi="Calibri" w:cs="Calibri"/>
          <w:color w:val="000000" w:themeColor="text1"/>
        </w:rPr>
        <w:t>assess</w:t>
      </w:r>
      <w:r w:rsidRPr="007E2B7D">
        <w:rPr>
          <w:rFonts w:ascii="Calibri" w:eastAsia="Calibri" w:hAnsi="Calibri" w:cs="Calibri"/>
          <w:color w:val="000000" w:themeColor="text1"/>
        </w:rPr>
        <w:t xml:space="preserve"> damage and identify potential solutions. This paper outlines the initial and ongoing assessment and recovery efforts undertaken on the wellfields and their associated ecosystems on Grand Bahama over the two and a half years following Hurricane Dorian. Potential strategies for recovering the wellfields are highlighted, in addition to research opportunities that have emerged from this event.</w:t>
      </w:r>
    </w:p>
    <w:p w14:paraId="446923D1" w14:textId="00A841A8" w:rsidR="12BDA6B2" w:rsidRPr="007E2B7D" w:rsidRDefault="12BDA6B2" w:rsidP="12BDA6B2">
      <w:pPr>
        <w:rPr>
          <w:rFonts w:ascii="Calibri" w:eastAsia="Calibri" w:hAnsi="Calibri" w:cs="Calibri"/>
          <w:color w:val="000000" w:themeColor="text1"/>
        </w:rPr>
      </w:pPr>
    </w:p>
    <w:p w14:paraId="63AC6C4A" w14:textId="570ACA5B" w:rsidR="12BDA6B2" w:rsidRDefault="12BDA6B2" w:rsidP="12BDA6B2">
      <w:pPr>
        <w:rPr>
          <w:rFonts w:ascii="Calibri" w:eastAsia="Calibri" w:hAnsi="Calibri" w:cs="Calibri"/>
          <w:b/>
          <w:bCs/>
          <w:color w:val="000000" w:themeColor="text1"/>
        </w:rPr>
      </w:pPr>
      <w:r w:rsidRPr="007E2B7D">
        <w:rPr>
          <w:rFonts w:ascii="Calibri" w:eastAsia="Calibri" w:hAnsi="Calibri" w:cs="Calibri"/>
          <w:b/>
          <w:bCs/>
          <w:color w:val="000000" w:themeColor="text1"/>
        </w:rPr>
        <w:t>2.</w:t>
      </w:r>
      <w:r w:rsidRPr="007E2B7D">
        <w:rPr>
          <w:rFonts w:ascii="Calibri" w:hAnsi="Calibri" w:cs="Calibri"/>
        </w:rPr>
        <w:tab/>
      </w:r>
      <w:r w:rsidRPr="007E2B7D">
        <w:rPr>
          <w:rFonts w:ascii="Calibri" w:eastAsia="Calibri" w:hAnsi="Calibri" w:cs="Calibri"/>
          <w:b/>
          <w:bCs/>
          <w:color w:val="000000" w:themeColor="text1"/>
        </w:rPr>
        <w:t>Study Site</w:t>
      </w:r>
    </w:p>
    <w:p w14:paraId="5401E198" w14:textId="77777777" w:rsidR="00ED5A63" w:rsidRPr="007E2B7D" w:rsidRDefault="00ED5A63" w:rsidP="12BDA6B2">
      <w:pPr>
        <w:rPr>
          <w:rFonts w:ascii="Calibri" w:eastAsia="Calibri" w:hAnsi="Calibri" w:cs="Calibri"/>
          <w:b/>
          <w:bCs/>
          <w:color w:val="000000" w:themeColor="text1"/>
        </w:rPr>
      </w:pPr>
    </w:p>
    <w:p w14:paraId="7241BD08" w14:textId="506E0735" w:rsidR="12BDA6B2" w:rsidRPr="007E2B7D" w:rsidRDefault="12BDA6B2" w:rsidP="42C04EB9">
      <w:pPr>
        <w:rPr>
          <w:rFonts w:ascii="Calibri" w:eastAsiaTheme="minorEastAsia" w:hAnsi="Calibri" w:cs="Calibri"/>
          <w:color w:val="000000" w:themeColor="text1"/>
        </w:rPr>
      </w:pPr>
      <w:r w:rsidRPr="007E2B7D">
        <w:rPr>
          <w:rFonts w:ascii="Calibri" w:eastAsia="Calibri" w:hAnsi="Calibri" w:cs="Calibri"/>
          <w:color w:val="000000" w:themeColor="text1"/>
        </w:rPr>
        <w:t>Grand Bahama is among the northernmost islands in the Bahamian archipelago and the second most populous island in the country after New Providence. With a land surface of approximately 1,373 km</w:t>
      </w:r>
      <w:r w:rsidRPr="007E2B7D">
        <w:rPr>
          <w:rFonts w:ascii="Calibri" w:eastAsia="Calibri" w:hAnsi="Calibri" w:cs="Calibri"/>
          <w:color w:val="000000" w:themeColor="text1"/>
          <w:vertAlign w:val="superscript"/>
        </w:rPr>
        <w:t>2</w:t>
      </w:r>
      <w:r w:rsidRPr="007E2B7D">
        <w:rPr>
          <w:rFonts w:ascii="Calibri" w:eastAsia="Calibri" w:hAnsi="Calibri" w:cs="Calibri"/>
          <w:color w:val="000000" w:themeColor="text1"/>
        </w:rPr>
        <w:t>, the island is relatively flat with the highest elevation at 20.7 m above sea level (USACE</w:t>
      </w:r>
      <w:r w:rsidR="00316BEE"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2004).</w:t>
      </w:r>
      <w:r w:rsidR="42C04EB9" w:rsidRPr="007E2B7D">
        <w:rPr>
          <w:rFonts w:ascii="Calibri" w:eastAsia="Calibri" w:hAnsi="Calibri" w:cs="Calibri"/>
          <w:color w:val="000000" w:themeColor="text1"/>
        </w:rPr>
        <w:t xml:space="preserve"> </w:t>
      </w:r>
      <w:r w:rsidR="007244FB" w:rsidRPr="007E2B7D">
        <w:rPr>
          <w:rFonts w:ascii="Calibri" w:hAnsi="Calibri" w:cs="Calibri"/>
          <w:color w:val="000000" w:themeColor="text1"/>
          <w:shd w:val="clear" w:color="auto" w:fill="FFFFFF"/>
        </w:rPr>
        <w:t>Subaerial and subsurface carbonates are the predominant lithology on Grand Bahama</w:t>
      </w:r>
      <w:r w:rsidR="00BF464B" w:rsidRPr="007E2B7D">
        <w:rPr>
          <w:rFonts w:ascii="Calibri" w:hAnsi="Calibri" w:cs="Calibri"/>
          <w:color w:val="000000" w:themeColor="text1"/>
          <w:shd w:val="clear" w:color="auto" w:fill="FFFFFF"/>
        </w:rPr>
        <w:t>,</w:t>
      </w:r>
      <w:r w:rsidR="007244FB" w:rsidRPr="007E2B7D">
        <w:rPr>
          <w:rFonts w:ascii="Calibri" w:hAnsi="Calibri" w:cs="Calibri"/>
          <w:color w:val="000000" w:themeColor="text1"/>
          <w:shd w:val="clear" w:color="auto" w:fill="FFFFFF"/>
        </w:rPr>
        <w:t xml:space="preserve"> and although not supporting surface waters they host meteoric groundwater which is controlled by poorly stratified non-skeletal shallow-water limestones of the Pleistocene Lucayan Formation</w:t>
      </w:r>
      <w:r w:rsidR="00780719" w:rsidRPr="007E2B7D">
        <w:rPr>
          <w:rFonts w:ascii="Calibri" w:hAnsi="Calibri" w:cs="Calibri"/>
          <w:color w:val="000000" w:themeColor="text1"/>
          <w:shd w:val="clear" w:color="auto" w:fill="FFFFFF"/>
        </w:rPr>
        <w:t xml:space="preserve"> </w:t>
      </w:r>
      <w:r w:rsidR="00780719" w:rsidRPr="007E2B7D">
        <w:rPr>
          <w:rFonts w:ascii="Calibri" w:eastAsiaTheme="minorEastAsia" w:hAnsi="Calibri" w:cs="Calibri"/>
          <w:color w:val="000000" w:themeColor="text1"/>
        </w:rPr>
        <w:t>(</w:t>
      </w:r>
      <w:proofErr w:type="spellStart"/>
      <w:r w:rsidR="00780719" w:rsidRPr="007E2B7D">
        <w:rPr>
          <w:rFonts w:ascii="Calibri" w:eastAsiaTheme="minorEastAsia" w:hAnsi="Calibri" w:cs="Calibri"/>
          <w:color w:val="000000" w:themeColor="text1"/>
        </w:rPr>
        <w:t>Mylroie</w:t>
      </w:r>
      <w:proofErr w:type="spellEnd"/>
      <w:r w:rsidR="00780719" w:rsidRPr="007E2B7D">
        <w:rPr>
          <w:rFonts w:ascii="Calibri" w:eastAsiaTheme="minorEastAsia" w:hAnsi="Calibri" w:cs="Calibri"/>
          <w:color w:val="000000" w:themeColor="text1"/>
        </w:rPr>
        <w:t xml:space="preserve"> et al., 1995; Carew and </w:t>
      </w:r>
      <w:proofErr w:type="spellStart"/>
      <w:r w:rsidR="00780719" w:rsidRPr="007E2B7D">
        <w:rPr>
          <w:rFonts w:ascii="Calibri" w:eastAsiaTheme="minorEastAsia" w:hAnsi="Calibri" w:cs="Calibri"/>
          <w:color w:val="000000" w:themeColor="text1"/>
        </w:rPr>
        <w:t>Mylroie</w:t>
      </w:r>
      <w:proofErr w:type="spellEnd"/>
      <w:r w:rsidR="00780719" w:rsidRPr="007E2B7D">
        <w:rPr>
          <w:rFonts w:ascii="Calibri" w:eastAsiaTheme="minorEastAsia" w:hAnsi="Calibri" w:cs="Calibri"/>
          <w:color w:val="000000" w:themeColor="text1"/>
        </w:rPr>
        <w:t>, 1997)</w:t>
      </w:r>
      <w:r w:rsidR="007244FB" w:rsidRPr="007E2B7D">
        <w:rPr>
          <w:rFonts w:ascii="Calibri" w:hAnsi="Calibri" w:cs="Calibri"/>
          <w:color w:val="000000" w:themeColor="text1"/>
          <w:shd w:val="clear" w:color="auto" w:fill="FFFFFF"/>
        </w:rPr>
        <w:t>. This limestone on the Little Bahama Bank is ~15–30 m thick and rests on dolomite below; over Grand Bahama, the limestone unit has a nearly uniform thickness of ~20 m (</w:t>
      </w:r>
      <w:proofErr w:type="spellStart"/>
      <w:r w:rsidR="007244FB" w:rsidRPr="007E2B7D">
        <w:rPr>
          <w:rFonts w:ascii="Calibri" w:hAnsi="Calibri" w:cs="Calibri"/>
          <w:color w:val="000000" w:themeColor="text1"/>
          <w:shd w:val="clear" w:color="auto" w:fill="FFFFFF"/>
        </w:rPr>
        <w:t>Vahrenkamp</w:t>
      </w:r>
      <w:proofErr w:type="spellEnd"/>
      <w:r w:rsidR="007244FB" w:rsidRPr="007E2B7D">
        <w:rPr>
          <w:rFonts w:ascii="Calibri" w:hAnsi="Calibri" w:cs="Calibri"/>
          <w:color w:val="000000" w:themeColor="text1"/>
          <w:shd w:val="clear" w:color="auto" w:fill="FFFFFF"/>
        </w:rPr>
        <w:t xml:space="preserve"> et al., 1991).</w:t>
      </w:r>
      <w:r w:rsidR="00780719" w:rsidRPr="007E2B7D">
        <w:rPr>
          <w:rFonts w:ascii="Calibri" w:hAnsi="Calibri" w:cs="Calibri"/>
          <w:color w:val="000000" w:themeColor="text1"/>
          <w:shd w:val="clear" w:color="auto" w:fill="FFFFFF"/>
        </w:rPr>
        <w:t xml:space="preserve"> </w:t>
      </w:r>
      <w:r w:rsidR="00780719" w:rsidRPr="007E2B7D">
        <w:rPr>
          <w:rFonts w:ascii="Calibri" w:eastAsiaTheme="minorEastAsia" w:hAnsi="Calibri" w:cs="Calibri"/>
          <w:color w:val="000000" w:themeColor="text1"/>
        </w:rPr>
        <w:t xml:space="preserve">In a study by Whitaker and Smart (2005), mean hydraulic conductivity for the Lucayan limestone was determined to be 1200 m/d based on pumping tests at different locations in Grand Bahama. </w:t>
      </w:r>
    </w:p>
    <w:p w14:paraId="43631FFC" w14:textId="77777777" w:rsidR="00A82648" w:rsidRPr="007E2B7D" w:rsidRDefault="00A82648" w:rsidP="42C04EB9">
      <w:pPr>
        <w:rPr>
          <w:rFonts w:ascii="Calibri" w:hAnsi="Calibri" w:cs="Calibri"/>
          <w:color w:val="000000" w:themeColor="text1"/>
        </w:rPr>
      </w:pPr>
    </w:p>
    <w:p w14:paraId="5A50450F" w14:textId="66AE088E" w:rsidR="12BDA6B2" w:rsidRDefault="12BDA6B2" w:rsidP="42C04EB9">
      <w:pPr>
        <w:rPr>
          <w:rFonts w:ascii="Calibri" w:eastAsia="Calibri" w:hAnsi="Calibri" w:cs="Calibri"/>
          <w:color w:val="000000" w:themeColor="text1"/>
        </w:rPr>
      </w:pPr>
      <w:r w:rsidRPr="007E2B7D">
        <w:rPr>
          <w:rFonts w:ascii="Calibri" w:eastAsia="Calibri" w:hAnsi="Calibri" w:cs="Calibri"/>
          <w:color w:val="000000" w:themeColor="text1"/>
        </w:rPr>
        <w:t>GBUC manages six wellfields to extract groundwater for drinking water supply on the island. The study sites are Wellfield 1 (W1) and Wellfield 6 (W6),</w:t>
      </w:r>
      <w:r w:rsidR="42C04EB9" w:rsidRPr="007E2B7D">
        <w:rPr>
          <w:rFonts w:ascii="Calibri" w:eastAsia="Calibri" w:hAnsi="Calibri" w:cs="Calibri"/>
          <w:color w:val="000000" w:themeColor="text1"/>
        </w:rPr>
        <w:t xml:space="preserve"> </w:t>
      </w:r>
      <w:r w:rsidRPr="007E2B7D">
        <w:rPr>
          <w:rFonts w:ascii="Calibri" w:eastAsia="Calibri" w:hAnsi="Calibri" w:cs="Calibri"/>
          <w:color w:val="000000" w:themeColor="text1"/>
        </w:rPr>
        <w:t xml:space="preserve">located in the western portion of </w:t>
      </w:r>
      <w:r w:rsidR="1AB771BD" w:rsidRPr="007E2B7D">
        <w:rPr>
          <w:rFonts w:ascii="Calibri" w:eastAsia="Calibri" w:hAnsi="Calibri" w:cs="Calibri"/>
          <w:color w:val="000000" w:themeColor="text1"/>
        </w:rPr>
        <w:lastRenderedPageBreak/>
        <w:t xml:space="preserve">Grand Bahama </w:t>
      </w:r>
      <w:r w:rsidRPr="007E2B7D">
        <w:rPr>
          <w:rFonts w:ascii="Calibri" w:eastAsia="Calibri" w:hAnsi="Calibri" w:cs="Calibri"/>
          <w:color w:val="000000" w:themeColor="text1"/>
        </w:rPr>
        <w:t xml:space="preserve">(See Figure </w:t>
      </w:r>
      <w:r w:rsidR="00AB4D68" w:rsidRPr="007E2B7D">
        <w:rPr>
          <w:rFonts w:ascii="Calibri" w:eastAsia="Calibri" w:hAnsi="Calibri" w:cs="Calibri"/>
          <w:color w:val="000000" w:themeColor="text1"/>
        </w:rPr>
        <w:t>2</w:t>
      </w:r>
      <w:r w:rsidRPr="007E2B7D">
        <w:rPr>
          <w:rFonts w:ascii="Calibri" w:eastAsia="Calibri" w:hAnsi="Calibri" w:cs="Calibri"/>
          <w:color w:val="000000" w:themeColor="text1"/>
        </w:rPr>
        <w:t xml:space="preserve">). Prior to Hurricane Dorian, 95% of the drinking water was sourced from these two wells, with 35% of the water extracted from W1 and 60% extracted from W6. </w:t>
      </w:r>
      <w:r w:rsidR="00506865" w:rsidRPr="007E2B7D">
        <w:rPr>
          <w:rFonts w:ascii="Calibri" w:eastAsia="Calibri" w:hAnsi="Calibri" w:cs="Calibri"/>
          <w:color w:val="000000" w:themeColor="text1"/>
        </w:rPr>
        <w:t xml:space="preserve">Wellfield 3 provided the remaining 5% of drinking water. </w:t>
      </w:r>
      <w:r w:rsidRPr="007E2B7D">
        <w:rPr>
          <w:rFonts w:ascii="Calibri" w:eastAsia="Calibri" w:hAnsi="Calibri" w:cs="Calibri"/>
          <w:color w:val="000000" w:themeColor="text1"/>
        </w:rPr>
        <w:t xml:space="preserve">W1 is located in </w:t>
      </w:r>
      <w:r w:rsidR="1AB771BD" w:rsidRPr="007E2B7D">
        <w:rPr>
          <w:rFonts w:ascii="Calibri" w:eastAsia="Calibri" w:hAnsi="Calibri" w:cs="Calibri"/>
          <w:color w:val="000000" w:themeColor="text1"/>
        </w:rPr>
        <w:t xml:space="preserve">an urban area of </w:t>
      </w:r>
      <w:r w:rsidRPr="007E2B7D">
        <w:rPr>
          <w:rFonts w:ascii="Calibri" w:eastAsia="Calibri" w:hAnsi="Calibri" w:cs="Calibri"/>
          <w:color w:val="000000" w:themeColor="text1"/>
        </w:rPr>
        <w:t>the northwestern region of the city of Freeport</w:t>
      </w:r>
      <w:r w:rsidR="1AB771BD" w:rsidRPr="007E2B7D">
        <w:rPr>
          <w:rFonts w:ascii="Calibri" w:eastAsia="Calibri" w:hAnsi="Calibri" w:cs="Calibri"/>
          <w:color w:val="000000" w:themeColor="text1"/>
        </w:rPr>
        <w:t xml:space="preserve"> with </w:t>
      </w:r>
      <w:r w:rsidRPr="007E2B7D">
        <w:rPr>
          <w:rFonts w:ascii="Calibri" w:eastAsia="Calibri" w:hAnsi="Calibri" w:cs="Calibri"/>
          <w:color w:val="000000" w:themeColor="text1"/>
        </w:rPr>
        <w:t xml:space="preserve">land cover primarily </w:t>
      </w:r>
      <w:r w:rsidR="1AB771BD" w:rsidRPr="007E2B7D">
        <w:rPr>
          <w:rFonts w:ascii="Calibri" w:eastAsia="Calibri" w:hAnsi="Calibri" w:cs="Calibri"/>
          <w:color w:val="000000" w:themeColor="text1"/>
        </w:rPr>
        <w:t>consisting</w:t>
      </w:r>
      <w:r w:rsidRPr="007E2B7D">
        <w:rPr>
          <w:rFonts w:ascii="Calibri" w:eastAsia="Calibri" w:hAnsi="Calibri" w:cs="Calibri"/>
          <w:color w:val="000000" w:themeColor="text1"/>
        </w:rPr>
        <w:t xml:space="preserve"> of pine forests and residential homes. W6 is located northeast of the city limits and has a land cover of Bahamas pine forests with unpaved dirt roads throughout the region.</w:t>
      </w:r>
      <w:r w:rsidR="00506865" w:rsidRPr="007E2B7D">
        <w:rPr>
          <w:rFonts w:ascii="Calibri" w:eastAsia="Calibri" w:hAnsi="Calibri" w:cs="Calibri"/>
          <w:color w:val="000000" w:themeColor="text1"/>
        </w:rPr>
        <w:t xml:space="preserve"> </w:t>
      </w:r>
    </w:p>
    <w:p w14:paraId="3D8B297F" w14:textId="1EC3B4EC" w:rsidR="001F2AD1" w:rsidRDefault="001F2AD1" w:rsidP="42C04EB9">
      <w:pPr>
        <w:rPr>
          <w:rFonts w:ascii="Calibri" w:eastAsia="Calibri" w:hAnsi="Calibri" w:cs="Calibri"/>
          <w:color w:val="000000" w:themeColor="text1"/>
        </w:rPr>
      </w:pPr>
    </w:p>
    <w:p w14:paraId="0DAEA984" w14:textId="279B3D8F" w:rsidR="001F2AD1" w:rsidRPr="007E2B7D" w:rsidRDefault="0075357D" w:rsidP="001F2AD1">
      <w:pPr>
        <w:ind w:left="720" w:hanging="720"/>
        <w:rPr>
          <w:rFonts w:ascii="Calibri" w:hAnsi="Calibri" w:cs="Calibri"/>
        </w:rPr>
      </w:pPr>
      <w:r>
        <w:rPr>
          <w:rFonts w:ascii="Calibri" w:hAnsi="Calibri" w:cs="Calibri"/>
          <w:noProof/>
        </w:rPr>
        <w:drawing>
          <wp:inline distT="0" distB="0" distL="0" distR="0" wp14:anchorId="09956541" wp14:editId="38CC0052">
            <wp:extent cx="5943600" cy="4953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953000"/>
                    </a:xfrm>
                    <a:prstGeom prst="rect">
                      <a:avLst/>
                    </a:prstGeom>
                  </pic:spPr>
                </pic:pic>
              </a:graphicData>
            </a:graphic>
          </wp:inline>
        </w:drawing>
      </w:r>
    </w:p>
    <w:p w14:paraId="00A9ED9F" w14:textId="77777777" w:rsidR="001F2AD1" w:rsidRPr="007E2B7D" w:rsidRDefault="001F2AD1" w:rsidP="001F2AD1">
      <w:pPr>
        <w:rPr>
          <w:rFonts w:ascii="Calibri" w:hAnsi="Calibri" w:cs="Calibri"/>
          <w:b/>
          <w:bCs/>
        </w:rPr>
      </w:pPr>
    </w:p>
    <w:p w14:paraId="120D96E0" w14:textId="498F5139" w:rsidR="001F2AD1" w:rsidRPr="007E2B7D" w:rsidRDefault="001F2AD1" w:rsidP="001F2AD1">
      <w:pPr>
        <w:rPr>
          <w:rFonts w:ascii="Calibri" w:hAnsi="Calibri" w:cs="Calibri"/>
        </w:rPr>
      </w:pPr>
      <w:r w:rsidRPr="007E2B7D">
        <w:rPr>
          <w:rFonts w:ascii="Calibri" w:hAnsi="Calibri" w:cs="Calibri"/>
          <w:b/>
          <w:bCs/>
        </w:rPr>
        <w:t>Figure 2</w:t>
      </w:r>
      <w:r w:rsidRPr="007E2B7D">
        <w:rPr>
          <w:rFonts w:ascii="Calibri" w:hAnsi="Calibri" w:cs="Calibri"/>
        </w:rPr>
        <w:t xml:space="preserve">. Map of study site in western Grand Bahama. a) The island of Grand Bahama in the archipelago of The Bahamas (location of Inset b marked by the rectangle); b) The island of Grand Bahama (inset c shown in the rectangle); and c) </w:t>
      </w:r>
      <w:r w:rsidR="003B2F3F">
        <w:rPr>
          <w:rFonts w:ascii="Calibri" w:hAnsi="Calibri" w:cs="Calibri"/>
        </w:rPr>
        <w:t>Locations of W</w:t>
      </w:r>
      <w:r w:rsidRPr="007E2B7D">
        <w:rPr>
          <w:rFonts w:ascii="Calibri" w:hAnsi="Calibri" w:cs="Calibri"/>
        </w:rPr>
        <w:t xml:space="preserve">ellfield 1 and </w:t>
      </w:r>
      <w:r w:rsidR="003B2F3F">
        <w:rPr>
          <w:rFonts w:ascii="Calibri" w:hAnsi="Calibri" w:cs="Calibri"/>
        </w:rPr>
        <w:t>W</w:t>
      </w:r>
      <w:r w:rsidRPr="007E2B7D">
        <w:rPr>
          <w:rFonts w:ascii="Calibri" w:hAnsi="Calibri" w:cs="Calibri"/>
        </w:rPr>
        <w:t xml:space="preserve">ellfield 6 </w:t>
      </w:r>
      <w:r w:rsidR="003B2F3F">
        <w:rPr>
          <w:rFonts w:ascii="Calibri" w:hAnsi="Calibri" w:cs="Calibri"/>
        </w:rPr>
        <w:t xml:space="preserve">study sites </w:t>
      </w:r>
      <w:r w:rsidRPr="007E2B7D">
        <w:rPr>
          <w:rFonts w:ascii="Calibri" w:hAnsi="Calibri" w:cs="Calibri"/>
        </w:rPr>
        <w:t xml:space="preserve">in western Grand Bahama. </w:t>
      </w:r>
    </w:p>
    <w:p w14:paraId="550075A9" w14:textId="77777777" w:rsidR="001F2AD1" w:rsidRPr="007E2B7D" w:rsidRDefault="001F2AD1" w:rsidP="42C04EB9">
      <w:pPr>
        <w:rPr>
          <w:rFonts w:ascii="Calibri" w:eastAsia="Calibri" w:hAnsi="Calibri" w:cs="Calibri"/>
          <w:color w:val="000000" w:themeColor="text1"/>
        </w:rPr>
      </w:pPr>
    </w:p>
    <w:p w14:paraId="1A456305" w14:textId="42A72D55" w:rsidR="12BDA6B2" w:rsidRPr="007E2B7D" w:rsidRDefault="12BDA6B2" w:rsidP="12BDA6B2">
      <w:pPr>
        <w:rPr>
          <w:rFonts w:ascii="Calibri" w:eastAsia="Calibri" w:hAnsi="Calibri" w:cs="Calibri"/>
          <w:color w:val="000000" w:themeColor="text1"/>
        </w:rPr>
      </w:pPr>
    </w:p>
    <w:p w14:paraId="533F646A" w14:textId="6E798978" w:rsidR="62BA3DF5" w:rsidRPr="007E2B7D" w:rsidRDefault="62BA3DF5" w:rsidP="12BDA6B2">
      <w:pPr>
        <w:rPr>
          <w:rFonts w:ascii="Calibri" w:eastAsia="Calibri" w:hAnsi="Calibri" w:cs="Calibri"/>
          <w:b/>
          <w:bCs/>
          <w:color w:val="000000" w:themeColor="text1"/>
        </w:rPr>
      </w:pPr>
      <w:r w:rsidRPr="007E2B7D">
        <w:rPr>
          <w:rFonts w:ascii="Calibri" w:eastAsia="Calibri" w:hAnsi="Calibri" w:cs="Calibri"/>
          <w:b/>
          <w:bCs/>
          <w:color w:val="000000" w:themeColor="text1"/>
        </w:rPr>
        <w:t>3.</w:t>
      </w:r>
      <w:r w:rsidRPr="007E2B7D">
        <w:rPr>
          <w:rFonts w:ascii="Calibri" w:hAnsi="Calibri" w:cs="Calibri"/>
        </w:rPr>
        <w:tab/>
      </w:r>
      <w:r w:rsidR="00A56C97" w:rsidRPr="00A56C97">
        <w:rPr>
          <w:rFonts w:ascii="Calibri" w:hAnsi="Calibri" w:cs="Calibri"/>
          <w:b/>
          <w:bCs/>
        </w:rPr>
        <w:t>Methods</w:t>
      </w:r>
      <w:r w:rsidR="00A56C97">
        <w:rPr>
          <w:rFonts w:ascii="Calibri" w:hAnsi="Calibri" w:cs="Calibri"/>
          <w:b/>
          <w:bCs/>
        </w:rPr>
        <w:t xml:space="preserve">: </w:t>
      </w:r>
      <w:r w:rsidRPr="007E2B7D">
        <w:rPr>
          <w:rFonts w:ascii="Calibri" w:eastAsia="Calibri" w:hAnsi="Calibri" w:cs="Calibri"/>
          <w:b/>
          <w:bCs/>
          <w:color w:val="000000" w:themeColor="text1"/>
        </w:rPr>
        <w:t xml:space="preserve">Post-Hurricane Dorian Assessments </w:t>
      </w:r>
    </w:p>
    <w:p w14:paraId="6B56F328" w14:textId="77777777" w:rsidR="00780719" w:rsidRPr="007E2B7D" w:rsidRDefault="00780719" w:rsidP="42C04EB9">
      <w:pPr>
        <w:rPr>
          <w:rFonts w:ascii="Calibri" w:eastAsia="Calibri" w:hAnsi="Calibri" w:cs="Calibri"/>
          <w:i/>
          <w:iCs/>
          <w:color w:val="000000" w:themeColor="text1"/>
        </w:rPr>
      </w:pPr>
    </w:p>
    <w:p w14:paraId="5C52D599" w14:textId="44CD6310" w:rsidR="00182B8E" w:rsidRPr="007E2B7D" w:rsidRDefault="00780719" w:rsidP="00182B8E">
      <w:pPr>
        <w:rPr>
          <w:rFonts w:ascii="Calibri" w:eastAsia="Calibri" w:hAnsi="Calibri" w:cs="Calibri"/>
          <w:i/>
          <w:iCs/>
          <w:color w:val="000000" w:themeColor="text1"/>
        </w:rPr>
      </w:pPr>
      <w:r w:rsidRPr="007E2B7D">
        <w:rPr>
          <w:rFonts w:ascii="Calibri" w:eastAsia="Calibri" w:hAnsi="Calibri" w:cs="Calibri"/>
          <w:i/>
          <w:iCs/>
          <w:color w:val="000000" w:themeColor="text1"/>
        </w:rPr>
        <w:t>3.1</w:t>
      </w:r>
      <w:r w:rsidRPr="007E2B7D">
        <w:rPr>
          <w:rFonts w:ascii="Calibri" w:eastAsia="Calibri" w:hAnsi="Calibri" w:cs="Calibri"/>
          <w:i/>
          <w:iCs/>
          <w:color w:val="000000" w:themeColor="text1"/>
        </w:rPr>
        <w:tab/>
      </w:r>
      <w:r w:rsidR="00182B8E" w:rsidRPr="007E2B7D">
        <w:rPr>
          <w:rFonts w:ascii="Calibri" w:eastAsia="Calibri" w:hAnsi="Calibri" w:cs="Calibri"/>
          <w:i/>
          <w:iCs/>
          <w:color w:val="000000" w:themeColor="text1"/>
        </w:rPr>
        <w:t xml:space="preserve">Humanitarian </w:t>
      </w:r>
      <w:r w:rsidR="0063064E">
        <w:rPr>
          <w:rFonts w:ascii="Calibri" w:eastAsia="Calibri" w:hAnsi="Calibri" w:cs="Calibri"/>
          <w:i/>
          <w:iCs/>
          <w:color w:val="000000" w:themeColor="text1"/>
        </w:rPr>
        <w:t>e</w:t>
      </w:r>
      <w:r w:rsidR="00182B8E" w:rsidRPr="007E2B7D">
        <w:rPr>
          <w:rFonts w:ascii="Calibri" w:eastAsia="Calibri" w:hAnsi="Calibri" w:cs="Calibri"/>
          <w:i/>
          <w:iCs/>
          <w:color w:val="000000" w:themeColor="text1"/>
        </w:rPr>
        <w:t xml:space="preserve">fforts </w:t>
      </w:r>
      <w:r w:rsidR="005626B6">
        <w:rPr>
          <w:rFonts w:ascii="Calibri" w:eastAsia="Calibri" w:hAnsi="Calibri" w:cs="Calibri"/>
          <w:i/>
          <w:iCs/>
          <w:color w:val="000000" w:themeColor="text1"/>
        </w:rPr>
        <w:t xml:space="preserve">and assessments </w:t>
      </w:r>
      <w:r w:rsidR="00182B8E" w:rsidRPr="007E2B7D">
        <w:rPr>
          <w:rFonts w:ascii="Calibri" w:eastAsia="Calibri" w:hAnsi="Calibri" w:cs="Calibri"/>
          <w:i/>
          <w:iCs/>
          <w:color w:val="000000" w:themeColor="text1"/>
        </w:rPr>
        <w:t xml:space="preserve">led by </w:t>
      </w:r>
      <w:proofErr w:type="spellStart"/>
      <w:r w:rsidR="00182B8E" w:rsidRPr="007E2B7D">
        <w:rPr>
          <w:rFonts w:ascii="Calibri" w:eastAsia="Calibri" w:hAnsi="Calibri" w:cs="Calibri"/>
          <w:i/>
          <w:iCs/>
          <w:color w:val="000000" w:themeColor="text1"/>
        </w:rPr>
        <w:t>IsraAID</w:t>
      </w:r>
      <w:proofErr w:type="spellEnd"/>
    </w:p>
    <w:p w14:paraId="54423850" w14:textId="77777777" w:rsidR="00182B8E" w:rsidRPr="007E2B7D" w:rsidRDefault="00182B8E" w:rsidP="00182B8E">
      <w:pPr>
        <w:rPr>
          <w:rFonts w:ascii="Calibri" w:eastAsia="Calibri" w:hAnsi="Calibri" w:cs="Calibri"/>
          <w:i/>
          <w:iCs/>
          <w:color w:val="000000" w:themeColor="text1"/>
        </w:rPr>
      </w:pPr>
    </w:p>
    <w:p w14:paraId="70D9462A" w14:textId="33F7EE75" w:rsidR="00182B8E" w:rsidRPr="007E2B7D" w:rsidRDefault="00182B8E" w:rsidP="00182B8E">
      <w:pPr>
        <w:rPr>
          <w:rFonts w:ascii="Calibri" w:hAnsi="Calibri" w:cs="Calibri"/>
          <w:color w:val="000000"/>
        </w:rPr>
      </w:pPr>
      <w:bookmarkStart w:id="0" w:name="_Hlk104889349"/>
      <w:r w:rsidRPr="007E2B7D">
        <w:rPr>
          <w:rFonts w:ascii="Calibri" w:hAnsi="Calibri" w:cs="Calibri"/>
          <w:color w:val="000000"/>
        </w:rPr>
        <w:t>One day after the passing of Hurricane Dorian, the Israel Forum for International Humanitarian Aid (</w:t>
      </w:r>
      <w:proofErr w:type="spellStart"/>
      <w:r w:rsidRPr="007E2B7D">
        <w:rPr>
          <w:rFonts w:ascii="Calibri" w:hAnsi="Calibri" w:cs="Calibri"/>
          <w:color w:val="000000"/>
        </w:rPr>
        <w:t>IsraAID</w:t>
      </w:r>
      <w:proofErr w:type="spellEnd"/>
      <w:r w:rsidRPr="007E2B7D">
        <w:rPr>
          <w:rFonts w:ascii="Calibri" w:hAnsi="Calibri" w:cs="Calibri"/>
          <w:color w:val="000000"/>
        </w:rPr>
        <w:t xml:space="preserve">) dispatched an emergency response team to The Bahamas on September 5, 2019. The team launched a rapid needs assessment to identify areas for intervention. </w:t>
      </w:r>
      <w:proofErr w:type="spellStart"/>
      <w:r w:rsidRPr="007E2B7D">
        <w:rPr>
          <w:rFonts w:ascii="Calibri" w:hAnsi="Calibri" w:cs="Calibri"/>
          <w:color w:val="000000"/>
        </w:rPr>
        <w:t>IsraAID</w:t>
      </w:r>
      <w:proofErr w:type="spellEnd"/>
      <w:r w:rsidRPr="007E2B7D">
        <w:rPr>
          <w:rFonts w:ascii="Calibri" w:hAnsi="Calibri" w:cs="Calibri"/>
          <w:color w:val="000000"/>
        </w:rPr>
        <w:t xml:space="preserve"> and local partners determined a focus of 3 key sectors: relief item distribution, psychosocial support, and water, sanitation, and hygiene (WASH). </w:t>
      </w:r>
      <w:proofErr w:type="spellStart"/>
      <w:r w:rsidRPr="007E2B7D">
        <w:rPr>
          <w:rFonts w:ascii="Calibri" w:hAnsi="Calibri" w:cs="Calibri"/>
          <w:color w:val="000000"/>
        </w:rPr>
        <w:t>IsraAID’s</w:t>
      </w:r>
      <w:proofErr w:type="spellEnd"/>
      <w:r w:rsidRPr="007E2B7D">
        <w:rPr>
          <w:rFonts w:ascii="Calibri" w:hAnsi="Calibri" w:cs="Calibri"/>
          <w:color w:val="000000"/>
        </w:rPr>
        <w:t xml:space="preserve"> efforts pertaining to WASH consisted of two main activities: (</w:t>
      </w:r>
      <w:proofErr w:type="spellStart"/>
      <w:r w:rsidRPr="007E2B7D">
        <w:rPr>
          <w:rFonts w:ascii="Calibri" w:hAnsi="Calibri" w:cs="Calibri"/>
          <w:color w:val="000000"/>
        </w:rPr>
        <w:t>i</w:t>
      </w:r>
      <w:proofErr w:type="spellEnd"/>
      <w:r w:rsidRPr="007E2B7D">
        <w:rPr>
          <w:rFonts w:ascii="Calibri" w:hAnsi="Calibri" w:cs="Calibri"/>
          <w:color w:val="000000"/>
        </w:rPr>
        <w:t xml:space="preserve">) a 2-week rapid </w:t>
      </w:r>
      <w:r w:rsidR="00042CF2">
        <w:rPr>
          <w:rFonts w:ascii="Calibri" w:hAnsi="Calibri" w:cs="Calibri"/>
          <w:color w:val="000000"/>
        </w:rPr>
        <w:t>ground</w:t>
      </w:r>
      <w:r w:rsidRPr="007E2B7D">
        <w:rPr>
          <w:rFonts w:ascii="Calibri" w:hAnsi="Calibri" w:cs="Calibri"/>
          <w:color w:val="000000"/>
        </w:rPr>
        <w:t xml:space="preserve">water assessment and (ii) a 1-year WASH </w:t>
      </w:r>
      <w:proofErr w:type="spellStart"/>
      <w:r w:rsidRPr="007E2B7D">
        <w:rPr>
          <w:rFonts w:ascii="Calibri" w:hAnsi="Calibri" w:cs="Calibri"/>
          <w:color w:val="000000"/>
        </w:rPr>
        <w:t>Programme</w:t>
      </w:r>
      <w:proofErr w:type="spellEnd"/>
      <w:r w:rsidRPr="007E2B7D">
        <w:rPr>
          <w:rFonts w:ascii="Calibri" w:hAnsi="Calibri" w:cs="Calibri"/>
          <w:color w:val="000000"/>
        </w:rPr>
        <w:t>.</w:t>
      </w:r>
    </w:p>
    <w:p w14:paraId="5A65B590" w14:textId="77777777" w:rsidR="00182B8E" w:rsidRPr="007E2B7D" w:rsidRDefault="00182B8E" w:rsidP="00182B8E">
      <w:pPr>
        <w:rPr>
          <w:rFonts w:ascii="Calibri" w:hAnsi="Calibri" w:cs="Calibri"/>
          <w:color w:val="000000"/>
        </w:rPr>
      </w:pPr>
    </w:p>
    <w:p w14:paraId="0AF33C58" w14:textId="1433878A" w:rsidR="00182B8E" w:rsidRPr="007E2B7D" w:rsidRDefault="00182B8E" w:rsidP="00182B8E">
      <w:pPr>
        <w:rPr>
          <w:rFonts w:ascii="Calibri" w:hAnsi="Calibri" w:cs="Calibri"/>
          <w:color w:val="000000"/>
        </w:rPr>
      </w:pPr>
      <w:proofErr w:type="spellStart"/>
      <w:r w:rsidRPr="007E2B7D">
        <w:rPr>
          <w:rFonts w:ascii="Calibri" w:hAnsi="Calibri" w:cs="Calibri"/>
          <w:color w:val="000000"/>
        </w:rPr>
        <w:t>IsraAID</w:t>
      </w:r>
      <w:proofErr w:type="spellEnd"/>
      <w:r w:rsidRPr="007E2B7D">
        <w:rPr>
          <w:rFonts w:ascii="Calibri" w:hAnsi="Calibri" w:cs="Calibri"/>
          <w:color w:val="000000"/>
        </w:rPr>
        <w:t xml:space="preserve">, in partnership with Israel’s Agency for International Development Cooperation (MASHAV) in the Ministry of Foreign Affairs and the Israel Water Authority, facilitated a local rapid </w:t>
      </w:r>
      <w:r w:rsidR="00042CF2">
        <w:rPr>
          <w:rFonts w:ascii="Calibri" w:hAnsi="Calibri" w:cs="Calibri"/>
          <w:color w:val="000000"/>
        </w:rPr>
        <w:t>ground</w:t>
      </w:r>
      <w:r w:rsidRPr="007E2B7D">
        <w:rPr>
          <w:rFonts w:ascii="Calibri" w:hAnsi="Calibri" w:cs="Calibri"/>
          <w:color w:val="000000"/>
        </w:rPr>
        <w:t>water assessment led by Israel’s Chief Hydrologist. The objective of the rapid water assessment was to conduct field visits to assess water resources Post-Hurricane Dorian and to provide recommendations for a long-term water management strategy. Field visits were conducted in the islands of Grand Bahama and Abaco from</w:t>
      </w:r>
      <w:r w:rsidRPr="007E2B7D">
        <w:rPr>
          <w:rFonts w:ascii="Calibri" w:hAnsi="Calibri" w:cs="Calibri"/>
          <w:color w:val="000000"/>
          <w:vertAlign w:val="superscript"/>
        </w:rPr>
        <w:t xml:space="preserve"> </w:t>
      </w:r>
      <w:r w:rsidRPr="007E2B7D">
        <w:rPr>
          <w:rFonts w:ascii="Calibri" w:hAnsi="Calibri" w:cs="Calibri"/>
          <w:color w:val="000000"/>
        </w:rPr>
        <w:t xml:space="preserve">October 23-29, 2019. The field visits included a groundwater survey of the major wellfields operated by the local water utilities on both islands and two blue holes in Grand Bahama (i.e., Owl’s and Ben’s). The following water quality parameters were measured: electrical conductivity (with profiles taken where possible), pH, and oxidation reduction potential (ORP). A major recommendation from the rapid assessment was the establishment of a WASH </w:t>
      </w:r>
      <w:proofErr w:type="spellStart"/>
      <w:r w:rsidRPr="007E2B7D">
        <w:rPr>
          <w:rFonts w:ascii="Calibri" w:hAnsi="Calibri" w:cs="Calibri"/>
          <w:color w:val="000000"/>
        </w:rPr>
        <w:t>Programme</w:t>
      </w:r>
      <w:proofErr w:type="spellEnd"/>
      <w:r w:rsidRPr="007E2B7D">
        <w:rPr>
          <w:rFonts w:ascii="Calibri" w:hAnsi="Calibri" w:cs="Calibri"/>
          <w:color w:val="000000"/>
        </w:rPr>
        <w:t>.</w:t>
      </w:r>
    </w:p>
    <w:p w14:paraId="305EA614" w14:textId="77777777" w:rsidR="00182B8E" w:rsidRPr="007E2B7D" w:rsidRDefault="00182B8E" w:rsidP="00182B8E">
      <w:pPr>
        <w:rPr>
          <w:rFonts w:ascii="Calibri" w:hAnsi="Calibri" w:cs="Calibri"/>
          <w:color w:val="000000"/>
        </w:rPr>
      </w:pPr>
    </w:p>
    <w:p w14:paraId="2B109F3F" w14:textId="1FBE0699" w:rsidR="00351333" w:rsidRDefault="00182B8E" w:rsidP="42C04EB9">
      <w:pPr>
        <w:rPr>
          <w:rFonts w:ascii="Calibri" w:hAnsi="Calibri" w:cs="Calibri"/>
          <w:color w:val="000000"/>
        </w:rPr>
      </w:pPr>
      <w:proofErr w:type="spellStart"/>
      <w:r w:rsidRPr="007E2B7D">
        <w:rPr>
          <w:rFonts w:ascii="Calibri" w:hAnsi="Calibri" w:cs="Calibri"/>
          <w:color w:val="000000"/>
        </w:rPr>
        <w:t>IsraAID’s</w:t>
      </w:r>
      <w:proofErr w:type="spellEnd"/>
      <w:r w:rsidRPr="007E2B7D">
        <w:rPr>
          <w:rFonts w:ascii="Calibri" w:hAnsi="Calibri" w:cs="Calibri"/>
          <w:color w:val="000000"/>
        </w:rPr>
        <w:t xml:space="preserve"> WASH </w:t>
      </w:r>
      <w:proofErr w:type="spellStart"/>
      <w:r w:rsidRPr="007E2B7D">
        <w:rPr>
          <w:rFonts w:ascii="Calibri" w:hAnsi="Calibri" w:cs="Calibri"/>
          <w:color w:val="000000"/>
        </w:rPr>
        <w:t>Programme</w:t>
      </w:r>
      <w:proofErr w:type="spellEnd"/>
      <w:r w:rsidRPr="007E2B7D">
        <w:rPr>
          <w:rFonts w:ascii="Calibri" w:hAnsi="Calibri" w:cs="Calibri"/>
          <w:color w:val="000000"/>
        </w:rPr>
        <w:t xml:space="preserve"> ran from September 2020 to August 2021. The WASH </w:t>
      </w:r>
      <w:proofErr w:type="spellStart"/>
      <w:r w:rsidRPr="007E2B7D">
        <w:rPr>
          <w:rFonts w:ascii="Calibri" w:hAnsi="Calibri" w:cs="Calibri"/>
          <w:color w:val="000000"/>
        </w:rPr>
        <w:t>Programme</w:t>
      </w:r>
      <w:proofErr w:type="spellEnd"/>
      <w:r w:rsidRPr="007E2B7D">
        <w:rPr>
          <w:rFonts w:ascii="Calibri" w:hAnsi="Calibri" w:cs="Calibri"/>
          <w:color w:val="000000"/>
        </w:rPr>
        <w:t xml:space="preserve"> consisted of two components: (</w:t>
      </w:r>
      <w:proofErr w:type="spellStart"/>
      <w:r w:rsidRPr="007E2B7D">
        <w:rPr>
          <w:rFonts w:ascii="Calibri" w:hAnsi="Calibri" w:cs="Calibri"/>
          <w:color w:val="000000"/>
        </w:rPr>
        <w:t>i</w:t>
      </w:r>
      <w:proofErr w:type="spellEnd"/>
      <w:r w:rsidRPr="007E2B7D">
        <w:rPr>
          <w:rFonts w:ascii="Calibri" w:hAnsi="Calibri" w:cs="Calibri"/>
          <w:color w:val="000000"/>
        </w:rPr>
        <w:t xml:space="preserve">) a sustainable groundwater management project (SGMP) with four phases and (ii) a community outreach initiative. Phase 1 was a groundwater survey, which included geospatial and GPS mapping of water infrastructure (e.g., pumping and observation wells, pumping stations, etc.), in-situ water quality testing, and data collection and analysis for Grand Bahama and Abaco. Water quality parameters (conductivity, pH, temperature, salinity, and </w:t>
      </w:r>
      <w:r w:rsidR="000A16B4">
        <w:rPr>
          <w:rFonts w:ascii="Calibri" w:hAnsi="Calibri" w:cs="Calibri"/>
          <w:color w:val="000000"/>
        </w:rPr>
        <w:t>total dissolved solids [</w:t>
      </w:r>
      <w:r w:rsidRPr="007E2B7D">
        <w:rPr>
          <w:rFonts w:ascii="Calibri" w:hAnsi="Calibri" w:cs="Calibri"/>
          <w:color w:val="000000"/>
        </w:rPr>
        <w:t>TDS</w:t>
      </w:r>
      <w:r w:rsidR="000A16B4">
        <w:rPr>
          <w:rFonts w:ascii="Calibri" w:hAnsi="Calibri" w:cs="Calibri"/>
          <w:color w:val="000000"/>
        </w:rPr>
        <w:t>]</w:t>
      </w:r>
      <w:r w:rsidRPr="007E2B7D">
        <w:rPr>
          <w:rFonts w:ascii="Calibri" w:hAnsi="Calibri" w:cs="Calibri"/>
          <w:color w:val="000000"/>
        </w:rPr>
        <w:t xml:space="preserve">) were measured using YSI Quatro Plus meters, and the depth to the water table and bottom of wells were measured using water level meters. All data that were collected </w:t>
      </w:r>
      <w:r w:rsidR="00311B60">
        <w:rPr>
          <w:rFonts w:ascii="Calibri" w:hAnsi="Calibri" w:cs="Calibri"/>
          <w:color w:val="000000"/>
        </w:rPr>
        <w:t>were</w:t>
      </w:r>
      <w:r w:rsidRPr="007E2B7D">
        <w:rPr>
          <w:rFonts w:ascii="Calibri" w:hAnsi="Calibri" w:cs="Calibri"/>
          <w:color w:val="000000"/>
        </w:rPr>
        <w:t xml:space="preserve"> uploaded to an open-source platform called </w:t>
      </w:r>
      <w:proofErr w:type="spellStart"/>
      <w:r w:rsidRPr="007E2B7D">
        <w:rPr>
          <w:rFonts w:ascii="Calibri" w:hAnsi="Calibri" w:cs="Calibri"/>
          <w:color w:val="000000"/>
        </w:rPr>
        <w:t>mWater</w:t>
      </w:r>
      <w:proofErr w:type="spellEnd"/>
      <w:r w:rsidRPr="007E2B7D">
        <w:rPr>
          <w:rFonts w:ascii="Calibri" w:hAnsi="Calibri" w:cs="Calibri"/>
          <w:color w:val="000000"/>
        </w:rPr>
        <w:t xml:space="preserve">. The results of the groundwater survey informed the placement of 16 new observation wells (8 on each island) that ranged from 30 ft to 110 ft in depth. </w:t>
      </w:r>
    </w:p>
    <w:p w14:paraId="256D7D4F" w14:textId="77777777" w:rsidR="00351333" w:rsidRDefault="00351333" w:rsidP="42C04EB9">
      <w:pPr>
        <w:rPr>
          <w:rFonts w:ascii="Calibri" w:hAnsi="Calibri" w:cs="Calibri"/>
          <w:color w:val="000000"/>
        </w:rPr>
      </w:pPr>
    </w:p>
    <w:p w14:paraId="7A12F447" w14:textId="6FFBAECA" w:rsidR="00182B8E" w:rsidRPr="0063064E" w:rsidRDefault="00182B8E" w:rsidP="42C04EB9">
      <w:pPr>
        <w:rPr>
          <w:rFonts w:ascii="Calibri" w:hAnsi="Calibri" w:cs="Calibri"/>
          <w:color w:val="000000"/>
        </w:rPr>
      </w:pPr>
      <w:r w:rsidRPr="007E2B7D">
        <w:rPr>
          <w:rFonts w:ascii="Calibri" w:hAnsi="Calibri" w:cs="Calibri"/>
          <w:color w:val="000000"/>
        </w:rPr>
        <w:t xml:space="preserve">For insight into the long-term changes to the freshwater lenses, 4 observation wells were placed to penetrate the brackish zone (i.e., sentinel wells) while the remaining wells were contained in the freshwater lens and proximal to production wells. Each observation well was designed and constructed for extreme weather and equipped with a </w:t>
      </w:r>
      <w:proofErr w:type="spellStart"/>
      <w:r w:rsidRPr="007E2B7D">
        <w:rPr>
          <w:rFonts w:ascii="Calibri" w:hAnsi="Calibri" w:cs="Calibri"/>
          <w:color w:val="000000"/>
        </w:rPr>
        <w:t>Solinst</w:t>
      </w:r>
      <w:proofErr w:type="spellEnd"/>
      <w:r w:rsidRPr="007E2B7D">
        <w:rPr>
          <w:rFonts w:ascii="Calibri" w:hAnsi="Calibri" w:cs="Calibri"/>
          <w:color w:val="000000"/>
        </w:rPr>
        <w:t xml:space="preserve"> </w:t>
      </w:r>
      <w:proofErr w:type="spellStart"/>
      <w:r w:rsidRPr="007E2B7D">
        <w:rPr>
          <w:rFonts w:ascii="Calibri" w:hAnsi="Calibri" w:cs="Calibri"/>
          <w:color w:val="000000"/>
        </w:rPr>
        <w:t>Levelogger</w:t>
      </w:r>
      <w:proofErr w:type="spellEnd"/>
      <w:r w:rsidRPr="007E2B7D">
        <w:rPr>
          <w:rFonts w:ascii="Calibri" w:hAnsi="Calibri" w:cs="Calibri"/>
          <w:color w:val="000000"/>
        </w:rPr>
        <w:t xml:space="preserve"> LTC 5 (a multi-parameter water quality sensor) that would measure temperature, conductivity, and static water level on an hourly basis. Due to the logistical difficulties in manually retrieving well data on Abaco, </w:t>
      </w:r>
      <w:proofErr w:type="spellStart"/>
      <w:r w:rsidRPr="007E2B7D">
        <w:rPr>
          <w:rFonts w:ascii="Calibri" w:hAnsi="Calibri" w:cs="Calibri"/>
          <w:color w:val="000000"/>
        </w:rPr>
        <w:t>Solinst</w:t>
      </w:r>
      <w:proofErr w:type="spellEnd"/>
      <w:r w:rsidRPr="007E2B7D">
        <w:rPr>
          <w:rFonts w:ascii="Calibri" w:hAnsi="Calibri" w:cs="Calibri"/>
          <w:color w:val="000000"/>
        </w:rPr>
        <w:t xml:space="preserve"> </w:t>
      </w:r>
      <w:proofErr w:type="spellStart"/>
      <w:r w:rsidRPr="007E2B7D">
        <w:rPr>
          <w:rFonts w:ascii="Calibri" w:hAnsi="Calibri" w:cs="Calibri"/>
          <w:color w:val="000000"/>
        </w:rPr>
        <w:t>LevelSenders</w:t>
      </w:r>
      <w:proofErr w:type="spellEnd"/>
      <w:r w:rsidRPr="007E2B7D">
        <w:rPr>
          <w:rFonts w:ascii="Calibri" w:hAnsi="Calibri" w:cs="Calibri"/>
          <w:color w:val="000000"/>
        </w:rPr>
        <w:t xml:space="preserve"> were also installed as telemetry devices that would send daily email reports with all measurements via communication networks. The installation of these wells and devices was the objective of Phase 2 – establishing a </w:t>
      </w:r>
      <w:r w:rsidR="00042CF2">
        <w:rPr>
          <w:rFonts w:ascii="Calibri" w:hAnsi="Calibri" w:cs="Calibri"/>
          <w:color w:val="000000"/>
        </w:rPr>
        <w:t xml:space="preserve">groundwater </w:t>
      </w:r>
      <w:r w:rsidRPr="007E2B7D">
        <w:rPr>
          <w:rFonts w:ascii="Calibri" w:hAnsi="Calibri" w:cs="Calibri"/>
          <w:color w:val="000000"/>
        </w:rPr>
        <w:t xml:space="preserve">monitoring network. Phase 3 </w:t>
      </w:r>
      <w:r w:rsidR="007E2B7D" w:rsidRPr="007E2B7D">
        <w:rPr>
          <w:rFonts w:ascii="Calibri" w:hAnsi="Calibri" w:cs="Calibri"/>
          <w:color w:val="000000"/>
        </w:rPr>
        <w:t>involved</w:t>
      </w:r>
      <w:r w:rsidRPr="007E2B7D">
        <w:rPr>
          <w:rFonts w:ascii="Calibri" w:hAnsi="Calibri" w:cs="Calibri"/>
          <w:color w:val="000000"/>
        </w:rPr>
        <w:t xml:space="preserve"> a water management training </w:t>
      </w:r>
      <w:proofErr w:type="spellStart"/>
      <w:r w:rsidRPr="007E2B7D">
        <w:rPr>
          <w:rFonts w:ascii="Calibri" w:hAnsi="Calibri" w:cs="Calibri"/>
          <w:color w:val="000000"/>
        </w:rPr>
        <w:t>programme</w:t>
      </w:r>
      <w:proofErr w:type="spellEnd"/>
      <w:r w:rsidRPr="007E2B7D">
        <w:rPr>
          <w:rFonts w:ascii="Calibri" w:hAnsi="Calibri" w:cs="Calibri"/>
          <w:color w:val="000000"/>
        </w:rPr>
        <w:t xml:space="preserve"> for personnel from both water utilities (i.e., WSC and GBUC) and other local stakeholders</w:t>
      </w:r>
      <w:r w:rsidR="00042CF2">
        <w:rPr>
          <w:rFonts w:ascii="Calibri" w:hAnsi="Calibri" w:cs="Calibri"/>
          <w:color w:val="000000"/>
        </w:rPr>
        <w:t xml:space="preserve"> as a way of building local </w:t>
      </w:r>
      <w:r w:rsidR="00042CF2">
        <w:rPr>
          <w:rFonts w:ascii="Calibri" w:hAnsi="Calibri" w:cs="Calibri"/>
          <w:color w:val="000000"/>
        </w:rPr>
        <w:lastRenderedPageBreak/>
        <w:t>capacity</w:t>
      </w:r>
      <w:r w:rsidRPr="007E2B7D">
        <w:rPr>
          <w:rFonts w:ascii="Calibri" w:hAnsi="Calibri" w:cs="Calibri"/>
          <w:color w:val="000000"/>
        </w:rPr>
        <w:t>. The training had theoretical and practical aspects</w:t>
      </w:r>
      <w:r w:rsidR="007E2B7D" w:rsidRPr="007E2B7D">
        <w:rPr>
          <w:rFonts w:ascii="Calibri" w:hAnsi="Calibri" w:cs="Calibri"/>
          <w:color w:val="000000"/>
        </w:rPr>
        <w:t>,</w:t>
      </w:r>
      <w:r w:rsidRPr="007E2B7D">
        <w:rPr>
          <w:rFonts w:ascii="Calibri" w:hAnsi="Calibri" w:cs="Calibri"/>
          <w:color w:val="000000"/>
        </w:rPr>
        <w:t xml:space="preserve"> covering 10 topics that included basic hydrogeology, best practices for well data collection and reporting, and climate change, resilience, and alternative water supplies and treatment technologies. Phase 4, the final phase, consisted of data interpretation and data management. Databases were developed for both water utilities for the continued monitoring, organi</w:t>
      </w:r>
      <w:r w:rsidR="007E2B7D">
        <w:rPr>
          <w:rFonts w:ascii="Calibri" w:hAnsi="Calibri" w:cs="Calibri"/>
          <w:color w:val="000000"/>
        </w:rPr>
        <w:t>z</w:t>
      </w:r>
      <w:r w:rsidRPr="007E2B7D">
        <w:rPr>
          <w:rFonts w:ascii="Calibri" w:hAnsi="Calibri" w:cs="Calibri"/>
          <w:color w:val="000000"/>
        </w:rPr>
        <w:t>ing, and storing.</w:t>
      </w:r>
      <w:r w:rsidR="00042CF2">
        <w:rPr>
          <w:rFonts w:ascii="Calibri" w:hAnsi="Calibri" w:cs="Calibri"/>
          <w:color w:val="000000"/>
        </w:rPr>
        <w:t xml:space="preserve"> The aim of this phase was to help the authorities manage the water resources in a sustainable manner.</w:t>
      </w:r>
      <w:bookmarkEnd w:id="0"/>
    </w:p>
    <w:p w14:paraId="58822D7D" w14:textId="77777777" w:rsidR="00182B8E" w:rsidRPr="007E2B7D" w:rsidRDefault="00182B8E" w:rsidP="42C04EB9">
      <w:pPr>
        <w:rPr>
          <w:rFonts w:ascii="Calibri" w:eastAsia="Calibri" w:hAnsi="Calibri" w:cs="Calibri"/>
          <w:i/>
          <w:iCs/>
          <w:color w:val="000000" w:themeColor="text1"/>
        </w:rPr>
      </w:pPr>
    </w:p>
    <w:p w14:paraId="5E452C32" w14:textId="2D9F8258" w:rsidR="06FC0122" w:rsidRPr="007E2B7D" w:rsidRDefault="00182B8E" w:rsidP="42C04EB9">
      <w:pPr>
        <w:rPr>
          <w:rFonts w:ascii="Calibri" w:eastAsia="Calibri" w:hAnsi="Calibri" w:cs="Calibri"/>
          <w:i/>
          <w:iCs/>
          <w:color w:val="000000" w:themeColor="text1"/>
        </w:rPr>
      </w:pPr>
      <w:r w:rsidRPr="007E2B7D">
        <w:rPr>
          <w:rFonts w:ascii="Calibri" w:eastAsia="Calibri" w:hAnsi="Calibri" w:cs="Calibri"/>
          <w:i/>
          <w:iCs/>
          <w:color w:val="000000" w:themeColor="text1"/>
        </w:rPr>
        <w:t>3.2</w:t>
      </w:r>
      <w:r w:rsidRPr="007E2B7D">
        <w:rPr>
          <w:rFonts w:ascii="Calibri" w:eastAsia="Calibri" w:hAnsi="Calibri" w:cs="Calibri"/>
          <w:i/>
          <w:iCs/>
          <w:color w:val="000000" w:themeColor="text1"/>
        </w:rPr>
        <w:tab/>
      </w:r>
      <w:r w:rsidR="22337703" w:rsidRPr="007E2B7D">
        <w:rPr>
          <w:rFonts w:ascii="Calibri" w:eastAsia="Calibri" w:hAnsi="Calibri" w:cs="Calibri"/>
          <w:i/>
          <w:iCs/>
          <w:color w:val="000000" w:themeColor="text1"/>
        </w:rPr>
        <w:t xml:space="preserve">Initial assessments post-Hurricane Dorian </w:t>
      </w:r>
      <w:r w:rsidRPr="007E2B7D">
        <w:rPr>
          <w:rFonts w:ascii="Calibri" w:eastAsia="Calibri" w:hAnsi="Calibri" w:cs="Calibri"/>
          <w:i/>
          <w:iCs/>
          <w:color w:val="000000" w:themeColor="text1"/>
        </w:rPr>
        <w:t>by UNESCO-IHP and government</w:t>
      </w:r>
    </w:p>
    <w:p w14:paraId="08A5ACAA" w14:textId="77777777" w:rsidR="00780719" w:rsidRPr="007E2B7D" w:rsidRDefault="00780719" w:rsidP="42C04EB9">
      <w:pPr>
        <w:spacing w:line="257" w:lineRule="auto"/>
        <w:rPr>
          <w:rFonts w:ascii="Calibri" w:eastAsia="Calibri" w:hAnsi="Calibri" w:cs="Calibri"/>
          <w:color w:val="000000" w:themeColor="text1"/>
        </w:rPr>
      </w:pPr>
    </w:p>
    <w:p w14:paraId="6A2D0383" w14:textId="2949D4A6" w:rsidR="42C04EB9" w:rsidRPr="007E2B7D" w:rsidRDefault="12BDA6B2" w:rsidP="42C04EB9">
      <w:pPr>
        <w:spacing w:line="257" w:lineRule="auto"/>
        <w:rPr>
          <w:rFonts w:ascii="Calibri" w:eastAsia="Calibri" w:hAnsi="Calibri" w:cs="Calibri"/>
          <w:color w:val="000000" w:themeColor="text1"/>
        </w:rPr>
      </w:pPr>
      <w:r w:rsidRPr="007E2B7D">
        <w:rPr>
          <w:rFonts w:ascii="Calibri" w:eastAsia="Calibri" w:hAnsi="Calibri" w:cs="Calibri"/>
          <w:color w:val="000000" w:themeColor="text1"/>
        </w:rPr>
        <w:t>On September 8, 20</w:t>
      </w:r>
      <w:r w:rsidR="00A15FE0" w:rsidRPr="007E2B7D">
        <w:rPr>
          <w:rFonts w:ascii="Calibri" w:eastAsia="Calibri" w:hAnsi="Calibri" w:cs="Calibri"/>
          <w:color w:val="000000" w:themeColor="text1"/>
        </w:rPr>
        <w:t>19</w:t>
      </w:r>
      <w:r w:rsidRPr="007E2B7D">
        <w:rPr>
          <w:rFonts w:ascii="Calibri" w:eastAsia="Calibri" w:hAnsi="Calibri" w:cs="Calibri"/>
          <w:color w:val="000000" w:themeColor="text1"/>
        </w:rPr>
        <w:t xml:space="preserve">, in the immediate aftermath of Hurricane Dorian, a team of professionals representing United Nations Educational, Scientific and Cultural Organization – Intergovernmental Hydrologic </w:t>
      </w:r>
      <w:proofErr w:type="spellStart"/>
      <w:r w:rsidRPr="007E2B7D">
        <w:rPr>
          <w:rFonts w:ascii="Calibri" w:eastAsia="Calibri" w:hAnsi="Calibri" w:cs="Calibri"/>
          <w:color w:val="000000" w:themeColor="text1"/>
        </w:rPr>
        <w:t>Programme</w:t>
      </w:r>
      <w:proofErr w:type="spellEnd"/>
      <w:r w:rsidRPr="007E2B7D">
        <w:rPr>
          <w:rFonts w:ascii="Calibri" w:eastAsia="Calibri" w:hAnsi="Calibri" w:cs="Calibri"/>
          <w:color w:val="000000" w:themeColor="text1"/>
        </w:rPr>
        <w:t xml:space="preserve"> (UNESCO-IHP), the Water and Sewerage Corporation (WSC), and Bahamas Power and Light (BPL) visited Grand Bahama to assess damage, in collaboration with GBUC. No water resource assessments or measurements were conducted at this time, </w:t>
      </w:r>
      <w:r w:rsidR="00746543" w:rsidRPr="007E2B7D">
        <w:rPr>
          <w:rFonts w:ascii="Calibri" w:eastAsia="Calibri" w:hAnsi="Calibri" w:cs="Calibri"/>
          <w:color w:val="000000" w:themeColor="text1"/>
        </w:rPr>
        <w:t>as</w:t>
      </w:r>
      <w:r w:rsidRPr="007E2B7D">
        <w:rPr>
          <w:rFonts w:ascii="Calibri" w:eastAsia="Calibri" w:hAnsi="Calibri" w:cs="Calibri"/>
          <w:color w:val="000000" w:themeColor="text1"/>
        </w:rPr>
        <w:t xml:space="preserve"> the island was still flooded from the hurricane. This visit allowed personnel to conduct visual observations and assess the damage to mobilize and allocate the required funding.</w:t>
      </w:r>
    </w:p>
    <w:p w14:paraId="37B3E570" w14:textId="77777777" w:rsidR="00A82648" w:rsidRPr="007E2B7D" w:rsidRDefault="00A82648" w:rsidP="42C04EB9">
      <w:pPr>
        <w:spacing w:line="257" w:lineRule="auto"/>
        <w:rPr>
          <w:rFonts w:ascii="Calibri" w:hAnsi="Calibri" w:cs="Calibri"/>
        </w:rPr>
      </w:pPr>
    </w:p>
    <w:p w14:paraId="3BC7C540" w14:textId="7272F983" w:rsidR="12EDBA92" w:rsidRPr="007E2B7D" w:rsidRDefault="12EDBA92" w:rsidP="42C04EB9">
      <w:pPr>
        <w:rPr>
          <w:rFonts w:ascii="Calibri" w:eastAsia="Calibri" w:hAnsi="Calibri" w:cs="Calibri"/>
          <w:color w:val="000000" w:themeColor="text1"/>
        </w:rPr>
      </w:pPr>
      <w:r w:rsidRPr="007E2B7D">
        <w:rPr>
          <w:rFonts w:ascii="Calibri" w:eastAsia="Calibri" w:hAnsi="Calibri" w:cs="Calibri"/>
          <w:color w:val="000000" w:themeColor="text1"/>
        </w:rPr>
        <w:t xml:space="preserve">An expedited groundwater quality assessment was carried out </w:t>
      </w:r>
      <w:r w:rsidR="00170F31" w:rsidRPr="007E2B7D">
        <w:rPr>
          <w:rFonts w:ascii="Calibri" w:eastAsia="Calibri" w:hAnsi="Calibri" w:cs="Calibri"/>
          <w:color w:val="000000" w:themeColor="text1"/>
        </w:rPr>
        <w:t xml:space="preserve">by representatives of University of Brasilia </w:t>
      </w:r>
      <w:r w:rsidRPr="007E2B7D">
        <w:rPr>
          <w:rFonts w:ascii="Calibri" w:eastAsia="Calibri" w:hAnsi="Calibri" w:cs="Calibri"/>
          <w:color w:val="000000" w:themeColor="text1"/>
        </w:rPr>
        <w:t xml:space="preserve">in October 2019 </w:t>
      </w:r>
      <w:proofErr w:type="gramStart"/>
      <w:r w:rsidRPr="007E2B7D">
        <w:rPr>
          <w:rFonts w:ascii="Calibri" w:eastAsia="Calibri" w:hAnsi="Calibri" w:cs="Calibri"/>
          <w:color w:val="000000" w:themeColor="text1"/>
        </w:rPr>
        <w:t>one month</w:t>
      </w:r>
      <w:proofErr w:type="gramEnd"/>
      <w:r w:rsidRPr="007E2B7D">
        <w:rPr>
          <w:rFonts w:ascii="Calibri" w:eastAsia="Calibri" w:hAnsi="Calibri" w:cs="Calibri"/>
          <w:color w:val="000000" w:themeColor="text1"/>
        </w:rPr>
        <w:t xml:space="preserve"> post-Hurricane Dorian to assess the impact of Dorian’s storm surge on the quality of the freshwater lens of selected wells of W</w:t>
      </w:r>
      <w:r w:rsidR="00AE7C82">
        <w:rPr>
          <w:rFonts w:ascii="Calibri" w:eastAsia="Calibri" w:hAnsi="Calibri" w:cs="Calibri"/>
          <w:color w:val="000000" w:themeColor="text1"/>
        </w:rPr>
        <w:t xml:space="preserve">ellfields </w:t>
      </w:r>
      <w:r w:rsidRPr="007E2B7D">
        <w:rPr>
          <w:rFonts w:ascii="Calibri" w:eastAsia="Calibri" w:hAnsi="Calibri" w:cs="Calibri"/>
          <w:color w:val="000000" w:themeColor="text1"/>
        </w:rPr>
        <w:t xml:space="preserve">1 and 6. </w:t>
      </w:r>
      <w:r w:rsidR="00170F31" w:rsidRPr="007E2B7D">
        <w:rPr>
          <w:rFonts w:ascii="Calibri" w:eastAsia="Calibri" w:hAnsi="Calibri" w:cs="Calibri"/>
          <w:color w:val="000000" w:themeColor="text1"/>
        </w:rPr>
        <w:t xml:space="preserve">During this evaluation, salinity, </w:t>
      </w:r>
      <w:r w:rsidR="00583724" w:rsidRPr="007E2B7D">
        <w:rPr>
          <w:rFonts w:ascii="Calibri" w:eastAsia="Calibri" w:hAnsi="Calibri" w:cs="Calibri"/>
          <w:color w:val="000000" w:themeColor="text1"/>
        </w:rPr>
        <w:t>TDS</w:t>
      </w:r>
      <w:r w:rsidR="00170F31" w:rsidRPr="007E2B7D">
        <w:rPr>
          <w:rFonts w:ascii="Calibri" w:eastAsia="Calibri" w:hAnsi="Calibri" w:cs="Calibri"/>
          <w:color w:val="000000" w:themeColor="text1"/>
        </w:rPr>
        <w:t>, and electrical conductivity were measured in groundwater from these wells.</w:t>
      </w:r>
      <w:r w:rsidR="00BF464B" w:rsidRPr="007E2B7D">
        <w:rPr>
          <w:rFonts w:ascii="Calibri" w:eastAsia="Calibri" w:hAnsi="Calibri" w:cs="Calibri"/>
          <w:color w:val="000000" w:themeColor="text1"/>
        </w:rPr>
        <w:t xml:space="preserve">  </w:t>
      </w:r>
    </w:p>
    <w:p w14:paraId="35919C13" w14:textId="73028BDA" w:rsidR="00890102" w:rsidRPr="007E2B7D" w:rsidRDefault="00890102" w:rsidP="42C04EB9">
      <w:pPr>
        <w:rPr>
          <w:rFonts w:ascii="Calibri" w:eastAsia="Calibri" w:hAnsi="Calibri" w:cs="Calibri"/>
          <w:color w:val="000000" w:themeColor="text1"/>
        </w:rPr>
      </w:pPr>
    </w:p>
    <w:p w14:paraId="716BEB4A" w14:textId="2B9BF78F" w:rsidR="22337703" w:rsidRPr="007E2B7D" w:rsidRDefault="00780719" w:rsidP="42C04EB9">
      <w:pPr>
        <w:rPr>
          <w:rFonts w:ascii="Calibri" w:eastAsia="Calibri" w:hAnsi="Calibri" w:cs="Calibri"/>
          <w:i/>
          <w:iCs/>
          <w:color w:val="000000" w:themeColor="text1"/>
        </w:rPr>
      </w:pPr>
      <w:r w:rsidRPr="007E2B7D">
        <w:rPr>
          <w:rFonts w:ascii="Calibri" w:eastAsia="Calibri" w:hAnsi="Calibri" w:cs="Calibri"/>
          <w:i/>
          <w:iCs/>
          <w:color w:val="000000" w:themeColor="text1"/>
        </w:rPr>
        <w:t>3.2</w:t>
      </w:r>
      <w:r w:rsidRPr="007E2B7D">
        <w:rPr>
          <w:rFonts w:ascii="Calibri" w:eastAsia="Calibri" w:hAnsi="Calibri" w:cs="Calibri"/>
          <w:i/>
          <w:iCs/>
          <w:color w:val="000000" w:themeColor="text1"/>
        </w:rPr>
        <w:tab/>
      </w:r>
      <w:r w:rsidR="22337703" w:rsidRPr="007E2B7D">
        <w:rPr>
          <w:rFonts w:ascii="Calibri" w:eastAsia="Calibri" w:hAnsi="Calibri" w:cs="Calibri"/>
          <w:i/>
          <w:iCs/>
          <w:color w:val="000000" w:themeColor="text1"/>
        </w:rPr>
        <w:t xml:space="preserve">Follow up assessments post-Hurricane Dorian </w:t>
      </w:r>
      <w:r w:rsidR="00182B8E" w:rsidRPr="007E2B7D">
        <w:rPr>
          <w:rFonts w:ascii="Calibri" w:eastAsia="Calibri" w:hAnsi="Calibri" w:cs="Calibri"/>
          <w:i/>
          <w:iCs/>
          <w:color w:val="000000" w:themeColor="text1"/>
        </w:rPr>
        <w:t>by university researchers</w:t>
      </w:r>
    </w:p>
    <w:p w14:paraId="33F43690" w14:textId="77777777" w:rsidR="00780719" w:rsidRPr="007E2B7D" w:rsidRDefault="00780719" w:rsidP="00937E45">
      <w:pPr>
        <w:rPr>
          <w:rFonts w:ascii="Calibri" w:eastAsia="Calibri" w:hAnsi="Calibri" w:cs="Calibri"/>
          <w:color w:val="000000" w:themeColor="text1"/>
        </w:rPr>
      </w:pPr>
    </w:p>
    <w:p w14:paraId="78C2082C" w14:textId="6C69DA9A" w:rsidR="42C04EB9" w:rsidRPr="007E2B7D" w:rsidRDefault="42C04EB9" w:rsidP="00937E45">
      <w:pPr>
        <w:rPr>
          <w:rFonts w:ascii="Calibri" w:eastAsia="Calibri" w:hAnsi="Calibri" w:cs="Calibri"/>
          <w:color w:val="000000" w:themeColor="text1"/>
        </w:rPr>
      </w:pPr>
      <w:r w:rsidRPr="007E2B7D">
        <w:rPr>
          <w:rFonts w:ascii="Calibri" w:eastAsia="Calibri" w:hAnsi="Calibri" w:cs="Calibri"/>
          <w:color w:val="000000" w:themeColor="text1"/>
        </w:rPr>
        <w:t xml:space="preserve">Recognizing the need to collect time sensitive data pertaining to the storm-induced saltwater intrusion on the island of Grand Bahama, a team of scientists from California State University, Sacramento </w:t>
      </w:r>
      <w:r w:rsidR="00746543" w:rsidRPr="007E2B7D">
        <w:rPr>
          <w:rFonts w:ascii="Calibri" w:eastAsia="Calibri" w:hAnsi="Calibri" w:cs="Calibri"/>
          <w:color w:val="000000" w:themeColor="text1"/>
        </w:rPr>
        <w:t xml:space="preserve">and </w:t>
      </w:r>
      <w:r w:rsidRPr="007E2B7D">
        <w:rPr>
          <w:rFonts w:ascii="Calibri" w:eastAsia="Calibri" w:hAnsi="Calibri" w:cs="Calibri"/>
          <w:color w:val="000000" w:themeColor="text1"/>
        </w:rPr>
        <w:t>Florida Institute of Technology</w:t>
      </w:r>
      <w:r w:rsidR="00746543"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in collaboration with local engineers and faculty from the University of the Bahamas, conducted a series of field campaigns to assess groundwater and soil salinity on various locations of the island between February and November 2020.</w:t>
      </w:r>
    </w:p>
    <w:p w14:paraId="432F48FB" w14:textId="77777777" w:rsidR="00A82648" w:rsidRPr="007E2B7D" w:rsidRDefault="00A82648" w:rsidP="00937E45">
      <w:pPr>
        <w:rPr>
          <w:rFonts w:ascii="Calibri" w:hAnsi="Calibri" w:cs="Calibri"/>
        </w:rPr>
      </w:pPr>
    </w:p>
    <w:p w14:paraId="17474F3B" w14:textId="4FFB83BE" w:rsidR="00A556BA" w:rsidRPr="007E2B7D" w:rsidRDefault="42C04EB9" w:rsidP="00A556BA">
      <w:r w:rsidRPr="007E2B7D">
        <w:rPr>
          <w:rFonts w:ascii="Calibri" w:eastAsia="Calibri" w:hAnsi="Calibri" w:cs="Calibri"/>
          <w:color w:val="000000" w:themeColor="text1"/>
        </w:rPr>
        <w:t>On February 2020, an initial field campaign was conducted</w:t>
      </w:r>
      <w:r w:rsidR="00746543"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which included the sampling of thirty-eight wells across Wellfields 1, 3-4</w:t>
      </w:r>
      <w:r w:rsidR="00170F31"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and 6. The parameters sampled included electrical conductivity, </w:t>
      </w:r>
      <w:r w:rsidR="00937E45" w:rsidRPr="007E2B7D">
        <w:rPr>
          <w:rFonts w:ascii="Calibri" w:eastAsia="Calibri" w:hAnsi="Calibri" w:cs="Calibri"/>
          <w:color w:val="000000" w:themeColor="text1"/>
        </w:rPr>
        <w:t>TDS</w:t>
      </w:r>
      <w:r w:rsidRPr="007E2B7D">
        <w:rPr>
          <w:rFonts w:ascii="Calibri" w:eastAsia="Calibri" w:hAnsi="Calibri" w:cs="Calibri"/>
          <w:color w:val="000000" w:themeColor="text1"/>
        </w:rPr>
        <w:t xml:space="preserve">, salinity and temperature. After this initial survey, groundwater samples were collected on a biweekly basis at six wells in Wellfield 1, three wells in Wellfield 3 and 4 and nine wells at Wellfield 6. Sampling was conducted using a REED Instrument SD-4307 SD Series Conductivity/TDS/Salinity Datalogger. Groundwater levels were collected in four wells in Wellfield 1, seven in Wellfield 2 and two in Wellfield 6 using a </w:t>
      </w:r>
      <w:proofErr w:type="spellStart"/>
      <w:r w:rsidRPr="007E2B7D">
        <w:rPr>
          <w:rFonts w:ascii="Calibri" w:eastAsia="Calibri" w:hAnsi="Calibri" w:cs="Calibri"/>
          <w:color w:val="000000" w:themeColor="text1"/>
        </w:rPr>
        <w:t>Solinst</w:t>
      </w:r>
      <w:proofErr w:type="spellEnd"/>
      <w:r w:rsidRPr="007E2B7D">
        <w:rPr>
          <w:rFonts w:ascii="Calibri" w:eastAsia="Calibri" w:hAnsi="Calibri" w:cs="Calibri"/>
          <w:color w:val="000000" w:themeColor="text1"/>
        </w:rPr>
        <w:t xml:space="preserve"> 102 Water Level Meter. </w:t>
      </w:r>
    </w:p>
    <w:p w14:paraId="1F1C3900" w14:textId="74C2BD37" w:rsidR="00A15FE0" w:rsidRPr="007E2B7D" w:rsidRDefault="00A15FE0" w:rsidP="00937E45">
      <w:pPr>
        <w:rPr>
          <w:rFonts w:ascii="Calibri" w:eastAsia="Calibri" w:hAnsi="Calibri" w:cs="Calibri"/>
          <w:color w:val="000000" w:themeColor="text1"/>
        </w:rPr>
      </w:pPr>
    </w:p>
    <w:p w14:paraId="5D0323F8" w14:textId="55D26658" w:rsidR="42C04EB9" w:rsidRPr="007E2B7D" w:rsidRDefault="42C04EB9" w:rsidP="00937E45">
      <w:pPr>
        <w:rPr>
          <w:rFonts w:ascii="Calibri" w:eastAsia="Calibri" w:hAnsi="Calibri" w:cs="Calibri"/>
          <w:color w:val="000000" w:themeColor="text1"/>
        </w:rPr>
      </w:pPr>
      <w:r w:rsidRPr="007E2B7D">
        <w:rPr>
          <w:rFonts w:ascii="Calibri" w:eastAsia="Calibri" w:hAnsi="Calibri" w:cs="Calibri"/>
          <w:color w:val="000000" w:themeColor="text1"/>
        </w:rPr>
        <w:t xml:space="preserve">Regarding soil sampling, eleven surficial samples </w:t>
      </w:r>
      <w:r w:rsidR="00746543" w:rsidRPr="007E2B7D">
        <w:rPr>
          <w:rFonts w:ascii="Calibri" w:eastAsia="Calibri" w:hAnsi="Calibri" w:cs="Calibri"/>
          <w:color w:val="000000" w:themeColor="text1"/>
        </w:rPr>
        <w:t xml:space="preserve">were </w:t>
      </w:r>
      <w:r w:rsidRPr="007E2B7D">
        <w:rPr>
          <w:rFonts w:ascii="Calibri" w:eastAsia="Calibri" w:hAnsi="Calibri" w:cs="Calibri"/>
          <w:color w:val="000000" w:themeColor="text1"/>
        </w:rPr>
        <w:t xml:space="preserve">collected four times (May, June, August and November 2020) and one core profile once (May 2020), to determine the distribution of </w:t>
      </w:r>
      <w:r w:rsidRPr="007E2B7D">
        <w:rPr>
          <w:rFonts w:ascii="Calibri" w:eastAsia="Calibri" w:hAnsi="Calibri" w:cs="Calibri"/>
          <w:color w:val="000000" w:themeColor="text1"/>
        </w:rPr>
        <w:lastRenderedPageBreak/>
        <w:t xml:space="preserve">salt within the soil profile and in the surficial soil sediments. </w:t>
      </w:r>
      <w:r w:rsidR="00A15FE0" w:rsidRPr="007E2B7D">
        <w:rPr>
          <w:rFonts w:ascii="Calibri" w:hAnsi="Calibri" w:cs="Calibri"/>
          <w:color w:val="000000" w:themeColor="text1"/>
        </w:rPr>
        <w:t xml:space="preserve">Soil samples were taken at depths of 10-15 cm 4 to 6 inches. </w:t>
      </w:r>
      <w:r w:rsidRPr="007E2B7D">
        <w:rPr>
          <w:rFonts w:ascii="Calibri" w:eastAsia="Calibri" w:hAnsi="Calibri" w:cs="Calibri"/>
          <w:color w:val="000000" w:themeColor="text1"/>
        </w:rPr>
        <w:t xml:space="preserve">The soil analysis was conducted by faculty and undergraduate students at the University of the Bahamas </w:t>
      </w:r>
      <w:r w:rsidR="00746543" w:rsidRPr="007E2B7D">
        <w:rPr>
          <w:rFonts w:ascii="Calibri" w:eastAsia="Calibri" w:hAnsi="Calibri" w:cs="Calibri"/>
          <w:color w:val="000000" w:themeColor="text1"/>
        </w:rPr>
        <w:t>Soils</w:t>
      </w:r>
      <w:r w:rsidRPr="007E2B7D">
        <w:rPr>
          <w:rFonts w:ascii="Calibri" w:eastAsia="Calibri" w:hAnsi="Calibri" w:cs="Calibri"/>
          <w:color w:val="000000" w:themeColor="text1"/>
        </w:rPr>
        <w:t xml:space="preserve"> </w:t>
      </w:r>
      <w:r w:rsidR="00746543" w:rsidRPr="007E2B7D">
        <w:rPr>
          <w:rFonts w:ascii="Calibri" w:eastAsia="Calibri" w:hAnsi="Calibri" w:cs="Calibri"/>
          <w:color w:val="000000" w:themeColor="text1"/>
        </w:rPr>
        <w:t>L</w:t>
      </w:r>
      <w:r w:rsidRPr="007E2B7D">
        <w:rPr>
          <w:rFonts w:ascii="Calibri" w:eastAsia="Calibri" w:hAnsi="Calibri" w:cs="Calibri"/>
          <w:color w:val="000000" w:themeColor="text1"/>
        </w:rPr>
        <w:t>aboratory.</w:t>
      </w:r>
      <w:r w:rsidR="00A15FE0" w:rsidRPr="007E2B7D">
        <w:rPr>
          <w:rFonts w:ascii="Calibri" w:hAnsi="Calibri" w:cs="Calibri"/>
          <w:color w:val="000000" w:themeColor="text1"/>
        </w:rPr>
        <w:t xml:space="preserve"> The samples were crushed, sieved and prepared for testing using the saturated paste method.</w:t>
      </w:r>
    </w:p>
    <w:p w14:paraId="408BAE0C" w14:textId="1797B99C" w:rsidR="42C04EB9" w:rsidRPr="007E2B7D" w:rsidRDefault="42C04EB9" w:rsidP="42C04EB9">
      <w:pPr>
        <w:rPr>
          <w:rFonts w:ascii="Calibri" w:eastAsia="Calibri" w:hAnsi="Calibri" w:cs="Calibri"/>
          <w:color w:val="000000" w:themeColor="text1"/>
        </w:rPr>
      </w:pPr>
    </w:p>
    <w:p w14:paraId="72E4FFA6" w14:textId="0EED5183" w:rsidR="06FC0122" w:rsidRPr="007E2B7D" w:rsidRDefault="00780719" w:rsidP="12BDA6B2">
      <w:pPr>
        <w:rPr>
          <w:rFonts w:ascii="Calibri" w:eastAsia="Calibri" w:hAnsi="Calibri" w:cs="Calibri"/>
          <w:i/>
          <w:iCs/>
          <w:color w:val="000000" w:themeColor="text1"/>
        </w:rPr>
      </w:pPr>
      <w:r w:rsidRPr="007E2B7D">
        <w:rPr>
          <w:rFonts w:ascii="Calibri" w:eastAsia="Calibri" w:hAnsi="Calibri" w:cs="Calibri"/>
          <w:i/>
          <w:iCs/>
          <w:color w:val="000000" w:themeColor="text1"/>
        </w:rPr>
        <w:t>3.3</w:t>
      </w:r>
      <w:r w:rsidRPr="007E2B7D">
        <w:rPr>
          <w:rFonts w:ascii="Calibri" w:eastAsia="Calibri" w:hAnsi="Calibri" w:cs="Calibri"/>
          <w:i/>
          <w:iCs/>
          <w:color w:val="000000" w:themeColor="text1"/>
        </w:rPr>
        <w:tab/>
      </w:r>
      <w:r w:rsidR="12BDA6B2" w:rsidRPr="007E2B7D">
        <w:rPr>
          <w:rFonts w:ascii="Calibri" w:eastAsia="Calibri" w:hAnsi="Calibri" w:cs="Calibri"/>
          <w:i/>
          <w:iCs/>
          <w:color w:val="000000" w:themeColor="text1"/>
        </w:rPr>
        <w:t>Follow-up assessments two years post-Hurricane Dorian</w:t>
      </w:r>
      <w:r w:rsidR="00182B8E" w:rsidRPr="007E2B7D">
        <w:rPr>
          <w:rFonts w:ascii="Calibri" w:eastAsia="Calibri" w:hAnsi="Calibri" w:cs="Calibri"/>
          <w:i/>
          <w:iCs/>
          <w:color w:val="000000" w:themeColor="text1"/>
        </w:rPr>
        <w:t xml:space="preserve"> by university researchers</w:t>
      </w:r>
      <w:r w:rsidR="00804B8B">
        <w:rPr>
          <w:rFonts w:ascii="Calibri" w:eastAsia="Calibri" w:hAnsi="Calibri" w:cs="Calibri"/>
          <w:i/>
          <w:iCs/>
          <w:color w:val="000000" w:themeColor="text1"/>
        </w:rPr>
        <w:t xml:space="preserve"> and practi</w:t>
      </w:r>
      <w:r w:rsidR="002671D8">
        <w:rPr>
          <w:rFonts w:ascii="Calibri" w:eastAsia="Calibri" w:hAnsi="Calibri" w:cs="Calibri"/>
          <w:i/>
          <w:iCs/>
          <w:color w:val="000000" w:themeColor="text1"/>
        </w:rPr>
        <w:t>ti</w:t>
      </w:r>
      <w:r w:rsidR="00804B8B">
        <w:rPr>
          <w:rFonts w:ascii="Calibri" w:eastAsia="Calibri" w:hAnsi="Calibri" w:cs="Calibri"/>
          <w:i/>
          <w:iCs/>
          <w:color w:val="000000" w:themeColor="text1"/>
        </w:rPr>
        <w:t>oners</w:t>
      </w:r>
    </w:p>
    <w:p w14:paraId="20C199E3" w14:textId="77777777" w:rsidR="00780719" w:rsidRPr="007E2B7D" w:rsidRDefault="00780719" w:rsidP="12BDA6B2">
      <w:pPr>
        <w:rPr>
          <w:rFonts w:ascii="Calibri" w:hAnsi="Calibri" w:cs="Calibri"/>
          <w:color w:val="000000" w:themeColor="text1"/>
        </w:rPr>
      </w:pPr>
    </w:p>
    <w:p w14:paraId="5ABED611" w14:textId="42A07457" w:rsidR="00A82648" w:rsidRPr="007E2B7D" w:rsidRDefault="12BDA6B2" w:rsidP="42C04EB9">
      <w:pPr>
        <w:spacing w:line="257" w:lineRule="auto"/>
        <w:rPr>
          <w:rFonts w:ascii="Calibri" w:eastAsia="Calibri" w:hAnsi="Calibri" w:cs="Calibri"/>
        </w:rPr>
      </w:pPr>
      <w:r w:rsidRPr="007E2B7D">
        <w:rPr>
          <w:rFonts w:ascii="Calibri" w:eastAsia="Calibri" w:hAnsi="Calibri" w:cs="Calibri"/>
          <w:color w:val="000000" w:themeColor="text1"/>
        </w:rPr>
        <w:t xml:space="preserve">A </w:t>
      </w:r>
      <w:r w:rsidR="00170F31" w:rsidRPr="007E2B7D">
        <w:rPr>
          <w:rFonts w:ascii="Calibri" w:eastAsia="Calibri" w:hAnsi="Calibri" w:cs="Calibri"/>
          <w:color w:val="000000" w:themeColor="text1"/>
        </w:rPr>
        <w:t>final</w:t>
      </w:r>
      <w:r w:rsidRPr="007E2B7D">
        <w:rPr>
          <w:rFonts w:ascii="Calibri" w:eastAsia="Calibri" w:hAnsi="Calibri" w:cs="Calibri"/>
          <w:color w:val="000000" w:themeColor="text1"/>
        </w:rPr>
        <w:t xml:space="preserve"> field campaign occurred in January 2022 to investigate the recovery of the wellfields more than two years post-Hurricane Dorian. During this site visit a team of researchers from University of The Bahamas, the Forestry Unit, and University of Brasilia evaluated </w:t>
      </w:r>
      <w:r w:rsidR="00EE7E8A" w:rsidRPr="007E2B7D">
        <w:rPr>
          <w:rFonts w:ascii="Calibri" w:eastAsia="Calibri" w:hAnsi="Calibri" w:cs="Calibri"/>
          <w:color w:val="000000" w:themeColor="text1"/>
        </w:rPr>
        <w:t>ground</w:t>
      </w:r>
      <w:r w:rsidRPr="007E2B7D">
        <w:rPr>
          <w:rFonts w:ascii="Calibri" w:eastAsia="Calibri" w:hAnsi="Calibri" w:cs="Calibri"/>
          <w:color w:val="000000" w:themeColor="text1"/>
        </w:rPr>
        <w:t xml:space="preserve">water, soils, and forests. Soil and water measurements were collected on 24 January 2022 in W1 and 25 January 2022 in W6. Water assessments consisted of sampling </w:t>
      </w:r>
      <w:r w:rsidR="001D44ED" w:rsidRPr="007E2B7D">
        <w:rPr>
          <w:rFonts w:ascii="Calibri" w:eastAsia="Calibri" w:hAnsi="Calibri" w:cs="Calibri"/>
          <w:color w:val="000000" w:themeColor="text1"/>
        </w:rPr>
        <w:t>four</w:t>
      </w:r>
      <w:r w:rsidRPr="007E2B7D">
        <w:rPr>
          <w:rFonts w:ascii="Calibri" w:eastAsia="Calibri" w:hAnsi="Calibri" w:cs="Calibri"/>
          <w:color w:val="000000" w:themeColor="text1"/>
        </w:rPr>
        <w:t xml:space="preserve"> groundwater wells in Wellfield 1 and </w:t>
      </w:r>
      <w:r w:rsidR="001D44ED" w:rsidRPr="007E2B7D">
        <w:rPr>
          <w:rFonts w:ascii="Calibri" w:eastAsia="Calibri" w:hAnsi="Calibri" w:cs="Calibri"/>
          <w:color w:val="000000" w:themeColor="text1"/>
        </w:rPr>
        <w:t xml:space="preserve">seven </w:t>
      </w:r>
      <w:r w:rsidRPr="007E2B7D">
        <w:rPr>
          <w:rFonts w:ascii="Calibri" w:eastAsia="Calibri" w:hAnsi="Calibri" w:cs="Calibri"/>
          <w:color w:val="000000" w:themeColor="text1"/>
        </w:rPr>
        <w:t>groundwater wells in Wellfield 6. Groundwater quality was measured with a Hanna Multiparameter Water Quality meter, model HI98914</w:t>
      </w:r>
      <w:r w:rsidR="001D44ED" w:rsidRPr="007E2B7D">
        <w:rPr>
          <w:rFonts w:ascii="Calibri" w:eastAsia="Calibri" w:hAnsi="Calibri" w:cs="Calibri"/>
          <w:color w:val="000000" w:themeColor="text1"/>
        </w:rPr>
        <w:t>. P</w:t>
      </w:r>
      <w:r w:rsidRPr="007E2B7D">
        <w:rPr>
          <w:rFonts w:ascii="Calibri" w:eastAsia="Calibri" w:hAnsi="Calibri" w:cs="Calibri"/>
          <w:color w:val="000000" w:themeColor="text1"/>
        </w:rPr>
        <w:t xml:space="preserve">arameters measured included salinity, electrical conductivity, dissolved oxygen, temperature, pH, and </w:t>
      </w:r>
      <w:r w:rsidR="00804B8B">
        <w:rPr>
          <w:rFonts w:ascii="Calibri" w:eastAsia="Calibri" w:hAnsi="Calibri" w:cs="Calibri"/>
          <w:color w:val="000000" w:themeColor="text1"/>
        </w:rPr>
        <w:t>TDS</w:t>
      </w:r>
      <w:r w:rsidRPr="007E2B7D">
        <w:rPr>
          <w:rFonts w:ascii="Calibri" w:eastAsia="Calibri" w:hAnsi="Calibri" w:cs="Calibri"/>
          <w:color w:val="000000" w:themeColor="text1"/>
        </w:rPr>
        <w:t xml:space="preserve">. </w:t>
      </w:r>
    </w:p>
    <w:p w14:paraId="5D86E43F" w14:textId="42FECDEB" w:rsidR="009A4034" w:rsidRPr="007E2B7D" w:rsidRDefault="009A4034" w:rsidP="42C04EB9">
      <w:pPr>
        <w:spacing w:line="257" w:lineRule="auto"/>
        <w:rPr>
          <w:rFonts w:ascii="Calibri" w:eastAsia="Calibri" w:hAnsi="Calibri" w:cs="Calibri"/>
        </w:rPr>
      </w:pPr>
    </w:p>
    <w:p w14:paraId="518A7AE0" w14:textId="7EF9F253" w:rsidR="009526E2" w:rsidRPr="007E2B7D" w:rsidRDefault="009A4034" w:rsidP="42C04EB9">
      <w:pPr>
        <w:rPr>
          <w:rFonts w:ascii="Calibri" w:hAnsi="Calibri" w:cs="Calibri"/>
          <w:color w:val="000000" w:themeColor="text1"/>
        </w:rPr>
      </w:pPr>
      <w:r w:rsidRPr="007E2B7D">
        <w:rPr>
          <w:rFonts w:ascii="Calibri" w:hAnsi="Calibri" w:cs="Calibri"/>
        </w:rPr>
        <w:t>S</w:t>
      </w:r>
      <w:r w:rsidR="562CF8BF" w:rsidRPr="007E2B7D">
        <w:rPr>
          <w:rFonts w:ascii="Calibri" w:hAnsi="Calibri" w:cs="Calibri"/>
        </w:rPr>
        <w:t xml:space="preserve">oil sampling in January 2022 </w:t>
      </w:r>
      <w:r w:rsidRPr="007E2B7D">
        <w:rPr>
          <w:rFonts w:ascii="Calibri" w:hAnsi="Calibri" w:cs="Calibri"/>
        </w:rPr>
        <w:t xml:space="preserve">consisted of sampling </w:t>
      </w:r>
      <w:r w:rsidR="001B3AD3" w:rsidRPr="007E2B7D">
        <w:rPr>
          <w:rFonts w:ascii="Calibri" w:hAnsi="Calibri" w:cs="Calibri"/>
          <w:color w:val="000000"/>
          <w:bdr w:val="none" w:sz="0" w:space="0" w:color="auto" w:frame="1"/>
          <w:shd w:val="clear" w:color="auto" w:fill="FFFFFF"/>
        </w:rPr>
        <w:t>four locations at W1 (11 electrical conductivity samples and 13 soil moisture samples) and 3 locations at W6 (18 electrical conductivity samples and 10 soil moisture samples)</w:t>
      </w:r>
      <w:r w:rsidR="003D2B9B">
        <w:rPr>
          <w:rFonts w:ascii="Calibri" w:hAnsi="Calibri" w:cs="Calibri"/>
          <w:color w:val="000000"/>
          <w:bdr w:val="none" w:sz="0" w:space="0" w:color="auto" w:frame="1"/>
          <w:shd w:val="clear" w:color="auto" w:fill="FFFFFF"/>
        </w:rPr>
        <w:t xml:space="preserve">. </w:t>
      </w:r>
      <w:r w:rsidRPr="007E2B7D">
        <w:rPr>
          <w:rFonts w:ascii="Calibri" w:hAnsi="Calibri" w:cs="Calibri"/>
        </w:rPr>
        <w:t>A</w:t>
      </w:r>
      <w:r w:rsidR="001D44ED" w:rsidRPr="007E2B7D">
        <w:rPr>
          <w:rFonts w:ascii="Calibri" w:hAnsi="Calibri" w:cs="Calibri"/>
        </w:rPr>
        <w:t xml:space="preserve">t </w:t>
      </w:r>
      <w:r w:rsidR="562CF8BF" w:rsidRPr="007E2B7D">
        <w:rPr>
          <w:rFonts w:ascii="Calibri" w:hAnsi="Calibri" w:cs="Calibri"/>
        </w:rPr>
        <w:t>each site</w:t>
      </w:r>
      <w:r w:rsidR="001D44ED" w:rsidRPr="007E2B7D">
        <w:rPr>
          <w:rFonts w:ascii="Calibri" w:hAnsi="Calibri" w:cs="Calibri"/>
        </w:rPr>
        <w:t>,</w:t>
      </w:r>
      <w:r w:rsidR="562CF8BF" w:rsidRPr="007E2B7D">
        <w:rPr>
          <w:rFonts w:ascii="Calibri" w:hAnsi="Calibri" w:cs="Calibri"/>
        </w:rPr>
        <w:t xml:space="preserve"> the soil O horizon </w:t>
      </w:r>
      <w:r w:rsidR="001D44ED" w:rsidRPr="007E2B7D">
        <w:rPr>
          <w:rFonts w:ascii="Calibri" w:hAnsi="Calibri" w:cs="Calibri"/>
        </w:rPr>
        <w:t xml:space="preserve">was </w:t>
      </w:r>
      <w:r w:rsidR="562CF8BF" w:rsidRPr="007E2B7D">
        <w:rPr>
          <w:rFonts w:ascii="Calibri" w:hAnsi="Calibri" w:cs="Calibri"/>
        </w:rPr>
        <w:t xml:space="preserve">cleared away, and a stainless-steel shovel was used to dig a small hole down to bedrock. A plastic auger was used to create a hole to insert soil probes vertically and horizontally; samples for each site were taken in an area with ~0.5 m radius. Electrical conductivity (EC) and temperature were </w:t>
      </w:r>
      <w:r w:rsidR="001D44ED" w:rsidRPr="007E2B7D">
        <w:rPr>
          <w:rFonts w:ascii="Calibri" w:hAnsi="Calibri" w:cs="Calibri"/>
        </w:rPr>
        <w:t>analyzed</w:t>
      </w:r>
      <w:r w:rsidR="562CF8BF" w:rsidRPr="007E2B7D">
        <w:rPr>
          <w:rFonts w:ascii="Calibri" w:hAnsi="Calibri" w:cs="Calibri"/>
        </w:rPr>
        <w:t xml:space="preserve"> using a Hanna HI98331 </w:t>
      </w:r>
      <w:proofErr w:type="spellStart"/>
      <w:r w:rsidR="562CF8BF" w:rsidRPr="007E2B7D">
        <w:rPr>
          <w:rFonts w:ascii="Calibri" w:hAnsi="Calibri" w:cs="Calibri"/>
        </w:rPr>
        <w:t>Groline</w:t>
      </w:r>
      <w:proofErr w:type="spellEnd"/>
      <w:r w:rsidR="562CF8BF" w:rsidRPr="007E2B7D">
        <w:rPr>
          <w:rFonts w:ascii="Calibri" w:hAnsi="Calibri" w:cs="Calibri"/>
        </w:rPr>
        <w:t xml:space="preserve"> Direct Soil Conductivity and Temperature Meter, calibrated using HI7031 solution prior to field use (accuracy @25degC: +/-50 µS/cm, +/- 1°C; resolution: 1µS/cm, 0.1°C). Soil moisture (SM) was </w:t>
      </w:r>
      <w:r w:rsidR="001D44ED" w:rsidRPr="007E2B7D">
        <w:rPr>
          <w:rFonts w:ascii="Calibri" w:hAnsi="Calibri" w:cs="Calibri"/>
        </w:rPr>
        <w:t>analyzed</w:t>
      </w:r>
      <w:r w:rsidR="562CF8BF" w:rsidRPr="007E2B7D">
        <w:rPr>
          <w:rFonts w:ascii="Calibri" w:hAnsi="Calibri" w:cs="Calibri"/>
        </w:rPr>
        <w:t xml:space="preserve"> using the </w:t>
      </w:r>
      <w:proofErr w:type="spellStart"/>
      <w:r w:rsidR="562CF8BF" w:rsidRPr="007E2B7D">
        <w:rPr>
          <w:rFonts w:ascii="Calibri" w:hAnsi="Calibri" w:cs="Calibri"/>
        </w:rPr>
        <w:t>Extech</w:t>
      </w:r>
      <w:proofErr w:type="spellEnd"/>
      <w:r w:rsidR="562CF8BF" w:rsidRPr="007E2B7D">
        <w:rPr>
          <w:rFonts w:ascii="Calibri" w:hAnsi="Calibri" w:cs="Calibri"/>
        </w:rPr>
        <w:t xml:space="preserve"> MO750 Soil Moisture Meter (accuracy: +/-5% @23+/-5°C; resolution: 0.1%). Soil </w:t>
      </w:r>
      <w:r w:rsidR="0022627C" w:rsidRPr="007E2B7D">
        <w:rPr>
          <w:rFonts w:ascii="Calibri" w:hAnsi="Calibri" w:cs="Calibri"/>
        </w:rPr>
        <w:t>color</w:t>
      </w:r>
      <w:r w:rsidR="562CF8BF" w:rsidRPr="007E2B7D">
        <w:rPr>
          <w:rFonts w:ascii="Calibri" w:hAnsi="Calibri" w:cs="Calibri"/>
        </w:rPr>
        <w:t xml:space="preserve"> was described for each site using a Munsell Soil </w:t>
      </w:r>
      <w:r w:rsidR="001D44ED" w:rsidRPr="007E2B7D">
        <w:rPr>
          <w:rFonts w:ascii="Calibri" w:hAnsi="Calibri" w:cs="Calibri"/>
        </w:rPr>
        <w:t>Color</w:t>
      </w:r>
      <w:r w:rsidR="562CF8BF" w:rsidRPr="007E2B7D">
        <w:rPr>
          <w:rFonts w:ascii="Calibri" w:hAnsi="Calibri" w:cs="Calibri"/>
        </w:rPr>
        <w:t xml:space="preserve"> chart under daylight conditions. </w:t>
      </w:r>
      <w:r w:rsidR="00804B8B" w:rsidRPr="007E2B7D">
        <w:rPr>
          <w:rFonts w:ascii="Calibri" w:hAnsi="Calibri" w:cs="Calibri"/>
          <w:color w:val="000000"/>
          <w:shd w:val="clear" w:color="auto" w:fill="FFFFFF"/>
        </w:rPr>
        <w:t>Hydraulic conductivity was</w:t>
      </w:r>
      <w:r w:rsidR="00804B8B">
        <w:rPr>
          <w:rFonts w:ascii="Calibri" w:hAnsi="Calibri" w:cs="Calibri"/>
          <w:color w:val="000000"/>
          <w:shd w:val="clear" w:color="auto" w:fill="FFFFFF"/>
        </w:rPr>
        <w:t xml:space="preserve"> assessed </w:t>
      </w:r>
      <w:r w:rsidR="00804B8B" w:rsidRPr="007E2B7D">
        <w:rPr>
          <w:rFonts w:ascii="Calibri" w:hAnsi="Calibri" w:cs="Calibri"/>
          <w:color w:val="000000"/>
          <w:shd w:val="clear" w:color="auto" w:fill="FFFFFF"/>
        </w:rPr>
        <w:t>with a single ring infiltrometer</w:t>
      </w:r>
      <w:r w:rsidR="00804B8B">
        <w:rPr>
          <w:rFonts w:ascii="Calibri" w:hAnsi="Calibri" w:cs="Calibri"/>
          <w:color w:val="000000"/>
          <w:shd w:val="clear" w:color="auto" w:fill="FFFFFF"/>
        </w:rPr>
        <w:t xml:space="preserve"> (Youngs, 1987).</w:t>
      </w:r>
    </w:p>
    <w:p w14:paraId="38C7CBA5" w14:textId="77777777" w:rsidR="001B3AD3" w:rsidRPr="007E2B7D" w:rsidRDefault="001B3AD3" w:rsidP="42C04EB9">
      <w:pPr>
        <w:spacing w:line="257" w:lineRule="auto"/>
        <w:rPr>
          <w:rFonts w:ascii="Calibri" w:eastAsia="Calibri" w:hAnsi="Calibri" w:cs="Calibri"/>
          <w:color w:val="000000" w:themeColor="text1"/>
        </w:rPr>
      </w:pPr>
    </w:p>
    <w:p w14:paraId="121C8192" w14:textId="184C19FD" w:rsidR="009526E2" w:rsidRPr="007E2B7D" w:rsidRDefault="12BDA6B2" w:rsidP="42C04EB9">
      <w:pPr>
        <w:spacing w:line="257" w:lineRule="auto"/>
        <w:rPr>
          <w:rFonts w:ascii="Calibri" w:eastAsia="Calibri" w:hAnsi="Calibri" w:cs="Calibri"/>
        </w:rPr>
      </w:pPr>
      <w:r w:rsidRPr="007E2B7D">
        <w:rPr>
          <w:rFonts w:ascii="Calibri" w:eastAsia="Calibri" w:hAnsi="Calibri" w:cs="Calibri"/>
          <w:color w:val="000000" w:themeColor="text1"/>
        </w:rPr>
        <w:t>Forest assessments consisted of evaluating pine tree mortality and plant species abundance within sample plots</w:t>
      </w:r>
      <w:r w:rsidR="00B14594" w:rsidRPr="007E2B7D">
        <w:rPr>
          <w:rFonts w:ascii="Calibri" w:eastAsia="Calibri" w:hAnsi="Calibri" w:cs="Calibri"/>
          <w:color w:val="000000" w:themeColor="text1"/>
        </w:rPr>
        <w:t xml:space="preserve"> at each wellfield</w:t>
      </w:r>
      <w:r w:rsidRPr="007E2B7D">
        <w:rPr>
          <w:rFonts w:ascii="Calibri" w:eastAsia="Calibri" w:hAnsi="Calibri" w:cs="Calibri"/>
          <w:color w:val="000000" w:themeColor="text1"/>
        </w:rPr>
        <w:t>.</w:t>
      </w:r>
      <w:r w:rsidR="42C04EB9" w:rsidRPr="007E2B7D">
        <w:rPr>
          <w:rFonts w:ascii="Calibri" w:eastAsia="Calibri" w:hAnsi="Calibri" w:cs="Calibri"/>
          <w:color w:val="000000" w:themeColor="text1"/>
        </w:rPr>
        <w:t xml:space="preserve"> Ten-meter diameter circular plots were used. The center point of each plot was selected 20 m perpendicular to the well site</w:t>
      </w:r>
      <w:r w:rsidR="42C04EB9" w:rsidRPr="007E2B7D">
        <w:rPr>
          <w:rFonts w:ascii="Calibri" w:eastAsia="Calibri" w:hAnsi="Calibri" w:cs="Calibri"/>
        </w:rPr>
        <w:t xml:space="preserve">. Each plot was divided into four quadrants using a 5 m radius to each of the cardinal points. In each quadrant, </w:t>
      </w:r>
      <w:r w:rsidR="42C04EB9" w:rsidRPr="007E2B7D">
        <w:rPr>
          <w:rFonts w:ascii="Calibri" w:eastAsia="Calibri" w:hAnsi="Calibri" w:cs="Calibri"/>
          <w:color w:val="000000" w:themeColor="text1"/>
        </w:rPr>
        <w:t>pine trees</w:t>
      </w:r>
      <w:r w:rsidR="42C04EB9" w:rsidRPr="007E2B7D">
        <w:rPr>
          <w:rFonts w:ascii="Calibri" w:eastAsia="Calibri" w:hAnsi="Calibri" w:cs="Calibri"/>
        </w:rPr>
        <w:t xml:space="preserve"> with crown branches attached and a diameter of 5 cm and </w:t>
      </w:r>
      <w:r w:rsidR="004F6874" w:rsidRPr="007E2B7D">
        <w:rPr>
          <w:rFonts w:ascii="Calibri" w:eastAsia="Calibri" w:hAnsi="Calibri" w:cs="Calibri"/>
        </w:rPr>
        <w:t>greater</w:t>
      </w:r>
      <w:r w:rsidR="42C04EB9" w:rsidRPr="007E2B7D">
        <w:rPr>
          <w:rFonts w:ascii="Calibri" w:eastAsia="Calibri" w:hAnsi="Calibri" w:cs="Calibri"/>
        </w:rPr>
        <w:t xml:space="preserve"> were measured. For each pine tree, diameter at breast height (1.3 m from the soil surface), tree height, and condition (dead or alive) were recorded. In each quadrant, the 10 most frequent plant species were also recorded and counted. Data analysis included the determination of available pinewood and the relative abundance of species for each wellfield.</w:t>
      </w:r>
    </w:p>
    <w:p w14:paraId="5922E31D" w14:textId="77777777" w:rsidR="00EB24C7" w:rsidRPr="007E2B7D" w:rsidRDefault="00EB24C7" w:rsidP="42C04EB9">
      <w:pPr>
        <w:spacing w:line="257" w:lineRule="auto"/>
        <w:rPr>
          <w:rFonts w:ascii="Calibri" w:eastAsia="Calibri" w:hAnsi="Calibri" w:cs="Calibri"/>
          <w:i/>
          <w:iCs/>
        </w:rPr>
      </w:pPr>
    </w:p>
    <w:p w14:paraId="0A479462" w14:textId="3B5A8468" w:rsidR="00EB24C7" w:rsidRPr="007E2B7D" w:rsidRDefault="00780719" w:rsidP="42C04EB9">
      <w:pPr>
        <w:spacing w:line="257" w:lineRule="auto"/>
        <w:rPr>
          <w:rFonts w:ascii="Calibri" w:eastAsia="Calibri" w:hAnsi="Calibri" w:cs="Calibri"/>
        </w:rPr>
      </w:pPr>
      <w:r w:rsidRPr="007E2B7D">
        <w:rPr>
          <w:rFonts w:ascii="Calibri" w:eastAsia="Calibri" w:hAnsi="Calibri" w:cs="Calibri"/>
          <w:i/>
          <w:iCs/>
        </w:rPr>
        <w:t>3.4</w:t>
      </w:r>
      <w:r w:rsidRPr="007E2B7D">
        <w:rPr>
          <w:rFonts w:ascii="Calibri" w:eastAsia="Calibri" w:hAnsi="Calibri" w:cs="Calibri"/>
          <w:i/>
          <w:iCs/>
        </w:rPr>
        <w:tab/>
      </w:r>
      <w:r w:rsidR="004F6874" w:rsidRPr="007E2B7D">
        <w:rPr>
          <w:rFonts w:ascii="Calibri" w:eastAsia="Calibri" w:hAnsi="Calibri" w:cs="Calibri"/>
          <w:i/>
          <w:iCs/>
        </w:rPr>
        <w:t>Evaluation for</w:t>
      </w:r>
      <w:r w:rsidR="00EB24C7" w:rsidRPr="007E2B7D">
        <w:rPr>
          <w:rFonts w:ascii="Calibri" w:eastAsia="Calibri" w:hAnsi="Calibri" w:cs="Calibri"/>
          <w:i/>
          <w:iCs/>
        </w:rPr>
        <w:t xml:space="preserve"> Managed Aquifer Recharge</w:t>
      </w:r>
      <w:r w:rsidR="002671D8">
        <w:rPr>
          <w:rFonts w:ascii="Calibri" w:eastAsia="Calibri" w:hAnsi="Calibri" w:cs="Calibri"/>
          <w:i/>
          <w:iCs/>
        </w:rPr>
        <w:t xml:space="preserve"> by university researchers</w:t>
      </w:r>
    </w:p>
    <w:p w14:paraId="73D7D9EE" w14:textId="77777777" w:rsidR="00780719" w:rsidRPr="007E2B7D" w:rsidRDefault="00780719" w:rsidP="00780719">
      <w:pPr>
        <w:rPr>
          <w:rFonts w:ascii="Calibri" w:eastAsiaTheme="minorEastAsia" w:hAnsi="Calibri" w:cs="Calibri"/>
          <w:color w:val="000000" w:themeColor="text1"/>
        </w:rPr>
      </w:pPr>
    </w:p>
    <w:p w14:paraId="599B4AA9" w14:textId="5ACA7CBB" w:rsidR="00EB24C7" w:rsidRPr="007E2B7D" w:rsidRDefault="00EB24C7" w:rsidP="00780719">
      <w:pPr>
        <w:rPr>
          <w:rFonts w:ascii="Calibri" w:eastAsiaTheme="minorEastAsia" w:hAnsi="Calibri" w:cs="Calibri"/>
          <w:color w:val="000000" w:themeColor="text1"/>
        </w:rPr>
      </w:pPr>
      <w:r w:rsidRPr="007E2B7D">
        <w:rPr>
          <w:rFonts w:ascii="Calibri" w:eastAsiaTheme="minorEastAsia" w:hAnsi="Calibri" w:cs="Calibri"/>
          <w:color w:val="000000" w:themeColor="text1"/>
        </w:rPr>
        <w:lastRenderedPageBreak/>
        <w:t xml:space="preserve">In 2021 a study was initiated </w:t>
      </w:r>
      <w:r w:rsidR="00351333">
        <w:rPr>
          <w:rFonts w:ascii="Calibri" w:eastAsiaTheme="minorEastAsia" w:hAnsi="Calibri" w:cs="Calibri"/>
          <w:color w:val="000000" w:themeColor="text1"/>
        </w:rPr>
        <w:t xml:space="preserve">by a team from the Technical University of Munich </w:t>
      </w:r>
      <w:r w:rsidRPr="007E2B7D">
        <w:rPr>
          <w:rFonts w:ascii="Calibri" w:eastAsiaTheme="minorEastAsia" w:hAnsi="Calibri" w:cs="Calibri"/>
          <w:color w:val="000000" w:themeColor="text1"/>
        </w:rPr>
        <w:t>to investigate the potential of managed aquifer recharge (MAR) to provide drinking water and to mitigate saltwater intrusion to the freshwater lenses of Wellfield 6. MAR is the intentional and monitored recharge of water from surface water, rain, or stormwater into an aquifer. The overall goal of MAR is to increase groundwater levels to store water for a time of need or to improve water quality of groundwater due to mixing with infiltrating water (Dillon, 2005). To identify potential suitable locations for MAR on Grand Bahama, a methodology was developed which includes hydrological, hydrogeological and geological investigations based on existing data. Several water sources for recharging water under a MAR scheme were investigated.</w:t>
      </w:r>
    </w:p>
    <w:p w14:paraId="05A58456" w14:textId="77777777" w:rsidR="00EB24C7" w:rsidRPr="007E2B7D" w:rsidRDefault="00EB24C7" w:rsidP="00EB24C7">
      <w:pPr>
        <w:spacing w:line="257" w:lineRule="auto"/>
        <w:rPr>
          <w:rFonts w:ascii="Calibri" w:eastAsia="Calibri" w:hAnsi="Calibri" w:cs="Calibri"/>
          <w:color w:val="000000" w:themeColor="text1"/>
        </w:rPr>
      </w:pPr>
    </w:p>
    <w:p w14:paraId="2EB7AD6A" w14:textId="5C44C8A5" w:rsidR="009526E2" w:rsidRPr="007E2B7D" w:rsidRDefault="3AA6BB1F" w:rsidP="42C04EB9">
      <w:pPr>
        <w:spacing w:line="257" w:lineRule="auto"/>
        <w:rPr>
          <w:rFonts w:ascii="Calibri" w:eastAsia="Calibri" w:hAnsi="Calibri" w:cs="Calibri"/>
          <w:b/>
          <w:bCs/>
          <w:color w:val="000000" w:themeColor="text1"/>
        </w:rPr>
      </w:pPr>
      <w:r w:rsidRPr="007E2B7D">
        <w:rPr>
          <w:rFonts w:ascii="Calibri" w:eastAsia="Calibri" w:hAnsi="Calibri" w:cs="Calibri"/>
          <w:b/>
          <w:bCs/>
          <w:color w:val="000000" w:themeColor="text1"/>
        </w:rPr>
        <w:t>4.</w:t>
      </w:r>
      <w:r w:rsidR="62BA3DF5" w:rsidRPr="007E2B7D">
        <w:rPr>
          <w:rFonts w:ascii="Calibri" w:hAnsi="Calibri" w:cs="Calibri"/>
        </w:rPr>
        <w:tab/>
      </w:r>
      <w:r w:rsidR="00A56C97" w:rsidRPr="00A56C97">
        <w:rPr>
          <w:rFonts w:ascii="Calibri" w:hAnsi="Calibri" w:cs="Calibri"/>
          <w:b/>
          <w:bCs/>
        </w:rPr>
        <w:t>R</w:t>
      </w:r>
      <w:r w:rsidRPr="007E2B7D">
        <w:rPr>
          <w:rFonts w:ascii="Calibri" w:eastAsia="Calibri" w:hAnsi="Calibri" w:cs="Calibri"/>
          <w:b/>
          <w:bCs/>
          <w:color w:val="000000" w:themeColor="text1"/>
        </w:rPr>
        <w:t>esults</w:t>
      </w:r>
      <w:r w:rsidR="00A56C97">
        <w:rPr>
          <w:rFonts w:ascii="Calibri" w:eastAsia="Calibri" w:hAnsi="Calibri" w:cs="Calibri"/>
          <w:b/>
          <w:bCs/>
          <w:color w:val="000000" w:themeColor="text1"/>
        </w:rPr>
        <w:t xml:space="preserve"> and D</w:t>
      </w:r>
      <w:r w:rsidRPr="007E2B7D">
        <w:rPr>
          <w:rFonts w:ascii="Calibri" w:eastAsia="Calibri" w:hAnsi="Calibri" w:cs="Calibri"/>
          <w:b/>
          <w:bCs/>
          <w:color w:val="000000" w:themeColor="text1"/>
        </w:rPr>
        <w:t xml:space="preserve">iscussion </w:t>
      </w:r>
    </w:p>
    <w:p w14:paraId="3A31B5EA" w14:textId="77777777" w:rsidR="004F6874" w:rsidRPr="007E2B7D" w:rsidRDefault="004F6874" w:rsidP="12BDA6B2">
      <w:pPr>
        <w:rPr>
          <w:rFonts w:ascii="Calibri" w:eastAsiaTheme="minorEastAsia" w:hAnsi="Calibri" w:cs="Calibri"/>
          <w:i/>
          <w:iCs/>
          <w:color w:val="000000" w:themeColor="text1"/>
        </w:rPr>
      </w:pPr>
    </w:p>
    <w:p w14:paraId="29B2EBFE" w14:textId="7D4CB105" w:rsidR="12BDA6B2" w:rsidRPr="007E2B7D" w:rsidRDefault="004F6874" w:rsidP="12BDA6B2">
      <w:pPr>
        <w:rPr>
          <w:rFonts w:ascii="Calibri" w:eastAsiaTheme="minorEastAsia" w:hAnsi="Calibri" w:cs="Calibri"/>
          <w:i/>
          <w:iCs/>
          <w:color w:val="000000" w:themeColor="text1"/>
        </w:rPr>
      </w:pPr>
      <w:r w:rsidRPr="007E2B7D">
        <w:rPr>
          <w:rFonts w:ascii="Calibri" w:eastAsiaTheme="minorEastAsia" w:hAnsi="Calibri" w:cs="Calibri"/>
          <w:i/>
          <w:iCs/>
          <w:color w:val="000000" w:themeColor="text1"/>
        </w:rPr>
        <w:t>4.1</w:t>
      </w:r>
      <w:r w:rsidRPr="007E2B7D">
        <w:rPr>
          <w:rFonts w:ascii="Calibri" w:eastAsiaTheme="minorEastAsia" w:hAnsi="Calibri" w:cs="Calibri"/>
          <w:i/>
          <w:iCs/>
          <w:color w:val="000000" w:themeColor="text1"/>
        </w:rPr>
        <w:tab/>
      </w:r>
      <w:r w:rsidR="12BDA6B2" w:rsidRPr="007E2B7D">
        <w:rPr>
          <w:rFonts w:ascii="Calibri" w:eastAsiaTheme="minorEastAsia" w:hAnsi="Calibri" w:cs="Calibri"/>
          <w:i/>
          <w:iCs/>
          <w:color w:val="000000" w:themeColor="text1"/>
        </w:rPr>
        <w:t>Groundwater</w:t>
      </w:r>
    </w:p>
    <w:p w14:paraId="02301198" w14:textId="77777777" w:rsidR="004F6874" w:rsidRPr="007E2B7D" w:rsidRDefault="004F6874" w:rsidP="12BDA6B2">
      <w:pPr>
        <w:rPr>
          <w:rFonts w:ascii="Calibri" w:eastAsiaTheme="minorEastAsia" w:hAnsi="Calibri" w:cs="Calibri"/>
          <w:b/>
          <w:bCs/>
          <w:color w:val="000000" w:themeColor="text1"/>
        </w:rPr>
      </w:pPr>
    </w:p>
    <w:p w14:paraId="7C32B3CD" w14:textId="3A8DB755" w:rsidR="00F657A9" w:rsidRPr="007E2B7D" w:rsidRDefault="00F657A9" w:rsidP="00F657A9">
      <w:pPr>
        <w:textAlignment w:val="baseline"/>
        <w:rPr>
          <w:rFonts w:ascii="Calibri" w:eastAsia="Calibri" w:hAnsi="Calibri" w:cs="Calibri"/>
          <w:color w:val="000000" w:themeColor="text1"/>
        </w:rPr>
      </w:pPr>
      <w:bookmarkStart w:id="1" w:name="_Hlk104889369"/>
      <w:r>
        <w:rPr>
          <w:rFonts w:ascii="Calibri" w:hAnsi="Calibri" w:cs="Calibri"/>
          <w:color w:val="000000" w:themeColor="text1"/>
        </w:rPr>
        <w:t xml:space="preserve">From the 2-week rapid water assessment conducted by </w:t>
      </w:r>
      <w:proofErr w:type="spellStart"/>
      <w:r>
        <w:rPr>
          <w:rFonts w:ascii="Calibri" w:hAnsi="Calibri" w:cs="Calibri"/>
          <w:color w:val="000000" w:themeColor="text1"/>
        </w:rPr>
        <w:t>IsraAID</w:t>
      </w:r>
      <w:proofErr w:type="spellEnd"/>
      <w:r>
        <w:rPr>
          <w:rFonts w:ascii="Calibri" w:hAnsi="Calibri" w:cs="Calibri"/>
          <w:color w:val="000000" w:themeColor="text1"/>
        </w:rPr>
        <w:t xml:space="preserve">, the TDS of supplied water in Grand Bahama was approximately 5000 ppm, more than 5-times more than the maximum recommendations of the World Health Organization </w:t>
      </w:r>
      <w:r>
        <w:rPr>
          <w:rFonts w:ascii="Calibri" w:eastAsia="Calibri" w:hAnsi="Calibri" w:cs="Calibri"/>
          <w:color w:val="000000" w:themeColor="text1"/>
        </w:rPr>
        <w:t>(World Health Organization</w:t>
      </w:r>
      <w:r w:rsidR="00FC7A54">
        <w:rPr>
          <w:rFonts w:ascii="Calibri" w:eastAsia="Calibri" w:hAnsi="Calibri" w:cs="Calibri"/>
          <w:color w:val="000000" w:themeColor="text1"/>
        </w:rPr>
        <w:t xml:space="preserve"> [WHO]</w:t>
      </w:r>
      <w:r>
        <w:rPr>
          <w:rFonts w:ascii="Calibri" w:eastAsia="Calibri" w:hAnsi="Calibri" w:cs="Calibri"/>
          <w:color w:val="000000" w:themeColor="text1"/>
        </w:rPr>
        <w:t>, 2017)</w:t>
      </w:r>
      <w:r w:rsidRPr="004F6874">
        <w:rPr>
          <w:rFonts w:ascii="Calibri" w:eastAsia="Calibri" w:hAnsi="Calibri" w:cs="Calibri"/>
          <w:color w:val="000000" w:themeColor="text1"/>
        </w:rPr>
        <w:t>.</w:t>
      </w:r>
      <w:r>
        <w:rPr>
          <w:rFonts w:ascii="Calibri" w:eastAsia="Calibri" w:hAnsi="Calibri" w:cs="Calibri"/>
          <w:color w:val="000000" w:themeColor="text1"/>
        </w:rPr>
        <w:t xml:space="preserve"> In McClean’s Town, Grand Bahama, specific conductivity of groundwater was approximately 2100 </w:t>
      </w:r>
      <w:r w:rsidRPr="004F6874">
        <w:rPr>
          <w:rFonts w:ascii="Calibri" w:eastAsia="Calibri" w:hAnsi="Calibri" w:cs="Calibri"/>
        </w:rPr>
        <w:t>µ</w:t>
      </w:r>
      <w:r w:rsidRPr="004F6874">
        <w:rPr>
          <w:rFonts w:ascii="Calibri" w:eastAsia="Calibri" w:hAnsi="Calibri" w:cs="Calibri"/>
          <w:color w:val="000000" w:themeColor="text1"/>
        </w:rPr>
        <w:t>S/cm</w:t>
      </w:r>
      <w:r>
        <w:rPr>
          <w:rFonts w:ascii="Calibri" w:eastAsia="Calibri" w:hAnsi="Calibri" w:cs="Calibri"/>
          <w:color w:val="000000" w:themeColor="text1"/>
        </w:rPr>
        <w:t xml:space="preserve">, whereas in Marsh </w:t>
      </w:r>
      <w:proofErr w:type="spellStart"/>
      <w:r>
        <w:rPr>
          <w:rFonts w:ascii="Calibri" w:eastAsia="Calibri" w:hAnsi="Calibri" w:cs="Calibri"/>
          <w:color w:val="000000" w:themeColor="text1"/>
        </w:rPr>
        <w:t>Harbour</w:t>
      </w:r>
      <w:proofErr w:type="spellEnd"/>
      <w:r>
        <w:rPr>
          <w:rFonts w:ascii="Calibri" w:eastAsia="Calibri" w:hAnsi="Calibri" w:cs="Calibri"/>
          <w:color w:val="000000" w:themeColor="text1"/>
        </w:rPr>
        <w:t xml:space="preserve"> (Abaco) salinity was approximately 1600 </w:t>
      </w:r>
      <w:r w:rsidRPr="004F6874">
        <w:rPr>
          <w:rFonts w:ascii="Calibri" w:eastAsia="Calibri" w:hAnsi="Calibri" w:cs="Calibri"/>
        </w:rPr>
        <w:t>µ</w:t>
      </w:r>
      <w:r w:rsidRPr="004F6874">
        <w:rPr>
          <w:rFonts w:ascii="Calibri" w:eastAsia="Calibri" w:hAnsi="Calibri" w:cs="Calibri"/>
          <w:color w:val="000000" w:themeColor="text1"/>
        </w:rPr>
        <w:t>S/cm</w:t>
      </w:r>
      <w:r>
        <w:rPr>
          <w:rFonts w:ascii="Calibri" w:eastAsia="Calibri" w:hAnsi="Calibri" w:cs="Calibri"/>
          <w:color w:val="000000" w:themeColor="text1"/>
        </w:rPr>
        <w:t xml:space="preserve">. From the extensive groundwater survey conducted in Phase 1 in the following year, the impacts to the freshwater lenses on Abaco were determined to be less severe than on Grand Bahama, and recovery to Pre-Dorian conditions in most of the wellfields was relatively rapid. Data from the observation and sentinel wells cannot be provided as values had an extremely wide range, likely due to data loggers being set too deep in several wells. Loggers were raised to more suitable depths after wells were profiled. This action would allow for more accurate water quality assessments to be carried out in the future. </w:t>
      </w:r>
      <w:bookmarkEnd w:id="1"/>
    </w:p>
    <w:p w14:paraId="5AD00067" w14:textId="77777777" w:rsidR="00F657A9" w:rsidRDefault="00F657A9" w:rsidP="42C04EB9">
      <w:pPr>
        <w:rPr>
          <w:rFonts w:ascii="Calibri" w:eastAsia="Calibri" w:hAnsi="Calibri" w:cs="Calibri"/>
          <w:color w:val="000000" w:themeColor="text1"/>
        </w:rPr>
      </w:pPr>
    </w:p>
    <w:p w14:paraId="47D7FDDF" w14:textId="367317E7" w:rsidR="42C04EB9" w:rsidRPr="00342A19" w:rsidRDefault="00937E45" w:rsidP="42C04EB9">
      <w:pPr>
        <w:rPr>
          <w:rFonts w:ascii="Calibri" w:eastAsia="Calibri" w:hAnsi="Calibri" w:cs="Calibri"/>
          <w:color w:val="000000" w:themeColor="text1"/>
        </w:rPr>
      </w:pPr>
      <w:r w:rsidRPr="007E2B7D">
        <w:rPr>
          <w:rFonts w:ascii="Calibri" w:eastAsia="Calibri" w:hAnsi="Calibri" w:cs="Calibri"/>
          <w:color w:val="000000" w:themeColor="text1"/>
        </w:rPr>
        <w:t xml:space="preserve">From the initial post-Hurricane Dorian assessments in October 2019, </w:t>
      </w:r>
      <w:r w:rsidR="00DE4E01" w:rsidRPr="007E2B7D">
        <w:rPr>
          <w:rFonts w:ascii="Calibri" w:eastAsia="Calibri" w:hAnsi="Calibri" w:cs="Calibri"/>
          <w:color w:val="000000" w:themeColor="text1"/>
        </w:rPr>
        <w:t xml:space="preserve">salinity, </w:t>
      </w:r>
      <w:r w:rsidRPr="007E2B7D">
        <w:rPr>
          <w:rFonts w:ascii="Calibri" w:eastAsia="Calibri" w:hAnsi="Calibri" w:cs="Calibri"/>
          <w:color w:val="000000" w:themeColor="text1"/>
        </w:rPr>
        <w:t>TDS</w:t>
      </w:r>
      <w:r w:rsidR="00DE4E01" w:rsidRPr="007E2B7D">
        <w:rPr>
          <w:rFonts w:ascii="Calibri" w:eastAsia="Calibri" w:hAnsi="Calibri" w:cs="Calibri"/>
          <w:color w:val="000000" w:themeColor="text1"/>
        </w:rPr>
        <w:t>, and conductivity</w:t>
      </w:r>
      <w:r w:rsidRPr="007E2B7D">
        <w:rPr>
          <w:rFonts w:ascii="Calibri" w:eastAsia="Calibri" w:hAnsi="Calibri" w:cs="Calibri"/>
          <w:color w:val="000000" w:themeColor="text1"/>
        </w:rPr>
        <w:t xml:space="preserve"> levels were elevated in three wells from Wellfield 1 and three wells from Wellfield 6.</w:t>
      </w:r>
      <w:r w:rsidR="00DE4E01" w:rsidRPr="007E2B7D">
        <w:rPr>
          <w:rFonts w:ascii="Calibri" w:eastAsia="Calibri" w:hAnsi="Calibri" w:cs="Calibri"/>
          <w:color w:val="000000" w:themeColor="text1"/>
        </w:rPr>
        <w:t xml:space="preserve"> The highest values for all three parameters were observed at Wellfield 6.</w:t>
      </w:r>
      <w:r w:rsidR="00342A19">
        <w:rPr>
          <w:rFonts w:ascii="Calibri" w:eastAsia="Calibri" w:hAnsi="Calibri" w:cs="Calibri"/>
          <w:color w:val="000000" w:themeColor="text1"/>
        </w:rPr>
        <w:t xml:space="preserve"> </w:t>
      </w:r>
      <w:r w:rsidR="42C04EB9" w:rsidRPr="007E2B7D">
        <w:rPr>
          <w:rFonts w:ascii="Calibri" w:eastAsia="Calibri" w:hAnsi="Calibri" w:cs="Calibri"/>
          <w:color w:val="000000" w:themeColor="text1"/>
        </w:rPr>
        <w:t xml:space="preserve">An initial map of TDS (in ppm) based on the data collected during the field </w:t>
      </w:r>
      <w:r w:rsidR="00DE4E01" w:rsidRPr="007E2B7D">
        <w:rPr>
          <w:rFonts w:ascii="Calibri" w:eastAsia="Calibri" w:hAnsi="Calibri" w:cs="Calibri"/>
          <w:color w:val="000000" w:themeColor="text1"/>
        </w:rPr>
        <w:t>campaign beginning in February 2020</w:t>
      </w:r>
      <w:r w:rsidR="42C04EB9" w:rsidRPr="007E2B7D">
        <w:rPr>
          <w:rFonts w:ascii="Calibri" w:eastAsia="Calibri" w:hAnsi="Calibri" w:cs="Calibri"/>
          <w:color w:val="000000" w:themeColor="text1"/>
        </w:rPr>
        <w:t xml:space="preserve"> is shown in Figure </w:t>
      </w:r>
      <w:r w:rsidR="00AB4D68" w:rsidRPr="007E2B7D">
        <w:rPr>
          <w:rFonts w:ascii="Calibri" w:eastAsia="Calibri" w:hAnsi="Calibri" w:cs="Calibri"/>
          <w:color w:val="000000" w:themeColor="text1"/>
        </w:rPr>
        <w:t>3</w:t>
      </w:r>
      <w:r w:rsidR="00856CFA" w:rsidRPr="007E2B7D">
        <w:rPr>
          <w:rFonts w:ascii="Calibri" w:eastAsia="Calibri" w:hAnsi="Calibri" w:cs="Calibri"/>
          <w:color w:val="000000" w:themeColor="text1"/>
        </w:rPr>
        <w:t>.</w:t>
      </w:r>
      <w:r w:rsidR="42C04EB9" w:rsidRPr="007E2B7D">
        <w:rPr>
          <w:rFonts w:ascii="Calibri" w:eastAsia="Calibri" w:hAnsi="Calibri" w:cs="Calibri"/>
          <w:color w:val="000000" w:themeColor="text1"/>
        </w:rPr>
        <w:t xml:space="preserve"> As seen from the figure</w:t>
      </w:r>
      <w:r w:rsidRPr="007E2B7D">
        <w:rPr>
          <w:rFonts w:ascii="Calibri" w:eastAsia="Calibri" w:hAnsi="Calibri" w:cs="Calibri"/>
          <w:color w:val="000000" w:themeColor="text1"/>
        </w:rPr>
        <w:t>,</w:t>
      </w:r>
      <w:r w:rsidR="42C04EB9" w:rsidRPr="007E2B7D">
        <w:rPr>
          <w:rFonts w:ascii="Calibri" w:eastAsia="Calibri" w:hAnsi="Calibri" w:cs="Calibri"/>
          <w:color w:val="000000" w:themeColor="text1"/>
        </w:rPr>
        <w:t xml:space="preserve"> TDS levels were elevated, well above the drinking water standards with the highest value occurring at Wellfield 6 (7490 ppm). Out of these 38 wells, 16 were then selected for long-term monitoring. The data collected during the time period February to November 2020 indicate a </w:t>
      </w:r>
      <w:r w:rsidR="00856CFA" w:rsidRPr="007E2B7D">
        <w:rPr>
          <w:rFonts w:ascii="Calibri" w:eastAsia="Calibri" w:hAnsi="Calibri" w:cs="Calibri"/>
          <w:color w:val="000000" w:themeColor="text1"/>
        </w:rPr>
        <w:t xml:space="preserve">very </w:t>
      </w:r>
      <w:r w:rsidR="42C04EB9" w:rsidRPr="007E2B7D">
        <w:rPr>
          <w:rFonts w:ascii="Calibri" w:eastAsia="Calibri" w:hAnsi="Calibri" w:cs="Calibri"/>
          <w:color w:val="000000" w:themeColor="text1"/>
        </w:rPr>
        <w:t xml:space="preserve">slow recovery process of the </w:t>
      </w:r>
      <w:r w:rsidRPr="007E2B7D">
        <w:rPr>
          <w:rFonts w:ascii="Calibri" w:eastAsia="Calibri" w:hAnsi="Calibri" w:cs="Calibri"/>
          <w:color w:val="000000" w:themeColor="text1"/>
        </w:rPr>
        <w:t>freshwater lens</w:t>
      </w:r>
      <w:r w:rsidR="42C04EB9" w:rsidRPr="007E2B7D">
        <w:rPr>
          <w:rFonts w:ascii="Calibri" w:eastAsia="Calibri" w:hAnsi="Calibri" w:cs="Calibri"/>
          <w:color w:val="000000" w:themeColor="text1"/>
        </w:rPr>
        <w:t xml:space="preserve"> system</w:t>
      </w:r>
      <w:r w:rsidR="00856CFA" w:rsidRPr="007E2B7D">
        <w:rPr>
          <w:rFonts w:ascii="Calibri" w:eastAsia="Calibri" w:hAnsi="Calibri" w:cs="Calibri"/>
          <w:color w:val="000000" w:themeColor="text1"/>
        </w:rPr>
        <w:t xml:space="preserve"> (</w:t>
      </w:r>
      <w:r w:rsidR="000526FB">
        <w:rPr>
          <w:rFonts w:ascii="Calibri" w:eastAsia="Calibri" w:hAnsi="Calibri" w:cs="Calibri"/>
          <w:color w:val="000000" w:themeColor="text1"/>
        </w:rPr>
        <w:t xml:space="preserve">Figure </w:t>
      </w:r>
      <w:r w:rsidR="00554F89">
        <w:rPr>
          <w:rFonts w:ascii="Calibri" w:eastAsia="Calibri" w:hAnsi="Calibri" w:cs="Calibri"/>
          <w:color w:val="000000" w:themeColor="text1"/>
        </w:rPr>
        <w:t>4</w:t>
      </w:r>
      <w:r w:rsidR="00856CFA" w:rsidRPr="007E2B7D">
        <w:rPr>
          <w:rFonts w:ascii="Calibri" w:eastAsia="Calibri" w:hAnsi="Calibri" w:cs="Calibri"/>
          <w:color w:val="000000" w:themeColor="text1"/>
        </w:rPr>
        <w:t>)</w:t>
      </w:r>
      <w:r w:rsidR="42C04EB9" w:rsidRPr="007E2B7D">
        <w:rPr>
          <w:rFonts w:ascii="Calibri" w:eastAsia="Calibri" w:hAnsi="Calibri" w:cs="Calibri"/>
          <w:color w:val="000000" w:themeColor="text1"/>
        </w:rPr>
        <w:t xml:space="preserve">. </w:t>
      </w:r>
      <w:r w:rsidR="001D4A19" w:rsidRPr="007E2B7D">
        <w:rPr>
          <w:rFonts w:ascii="Calibri" w:hAnsi="Calibri" w:cs="Calibri"/>
          <w:color w:val="000000"/>
          <w:shd w:val="clear" w:color="auto" w:fill="FFFFFF"/>
        </w:rPr>
        <w:t xml:space="preserve">A year after </w:t>
      </w:r>
      <w:r w:rsidR="002467A8" w:rsidRPr="007E2B7D">
        <w:rPr>
          <w:rFonts w:ascii="Calibri" w:hAnsi="Calibri" w:cs="Calibri"/>
          <w:color w:val="000000"/>
          <w:shd w:val="clear" w:color="auto" w:fill="FFFFFF"/>
        </w:rPr>
        <w:t>H</w:t>
      </w:r>
      <w:r w:rsidR="001D4A19" w:rsidRPr="007E2B7D">
        <w:rPr>
          <w:rFonts w:ascii="Calibri" w:hAnsi="Calibri" w:cs="Calibri"/>
          <w:color w:val="000000"/>
          <w:shd w:val="clear" w:color="auto" w:fill="FFFFFF"/>
        </w:rPr>
        <w:t xml:space="preserve">urricane Dorian, elevated levels of salinity </w:t>
      </w:r>
      <w:r w:rsidR="002467A8" w:rsidRPr="007E2B7D">
        <w:rPr>
          <w:rFonts w:ascii="Calibri" w:hAnsi="Calibri" w:cs="Calibri"/>
          <w:color w:val="000000"/>
          <w:shd w:val="clear" w:color="auto" w:fill="FFFFFF"/>
        </w:rPr>
        <w:t>were</w:t>
      </w:r>
      <w:r w:rsidR="001D4A19" w:rsidRPr="007E2B7D">
        <w:rPr>
          <w:rFonts w:ascii="Calibri" w:hAnsi="Calibri" w:cs="Calibri"/>
          <w:color w:val="000000"/>
          <w:shd w:val="clear" w:color="auto" w:fill="FFFFFF"/>
        </w:rPr>
        <w:t xml:space="preserve"> still detected on both the groundwater and soils on most locations on the island, despite the fact that it was a relatively wet </w:t>
      </w:r>
      <w:r w:rsidR="001D4A19" w:rsidRPr="007E2B7D">
        <w:rPr>
          <w:rFonts w:ascii="Calibri" w:hAnsi="Calibri" w:cs="Calibri"/>
          <w:color w:val="000000" w:themeColor="text1"/>
          <w:shd w:val="clear" w:color="auto" w:fill="FFFFFF"/>
        </w:rPr>
        <w:t xml:space="preserve">year (Figure </w:t>
      </w:r>
      <w:r w:rsidR="00554F89">
        <w:rPr>
          <w:rFonts w:ascii="Calibri" w:hAnsi="Calibri" w:cs="Calibri"/>
          <w:color w:val="000000" w:themeColor="text1"/>
          <w:shd w:val="clear" w:color="auto" w:fill="FFFFFF"/>
        </w:rPr>
        <w:t>5</w:t>
      </w:r>
      <w:r w:rsidR="001D4A19" w:rsidRPr="007E2B7D">
        <w:rPr>
          <w:rFonts w:ascii="Calibri" w:hAnsi="Calibri" w:cs="Calibri"/>
          <w:color w:val="000000" w:themeColor="text1"/>
          <w:shd w:val="clear" w:color="auto" w:fill="FFFFFF"/>
        </w:rPr>
        <w:t xml:space="preserve">), </w:t>
      </w:r>
      <w:r w:rsidR="001D4A19" w:rsidRPr="007E2B7D">
        <w:rPr>
          <w:rFonts w:ascii="Calibri" w:hAnsi="Calibri" w:cs="Calibri"/>
          <w:color w:val="000000"/>
          <w:shd w:val="clear" w:color="auto" w:fill="FFFFFF"/>
        </w:rPr>
        <w:t xml:space="preserve">with significant precipitation levels. More specifically, </w:t>
      </w:r>
      <w:r w:rsidR="001D4A19" w:rsidRPr="007E2B7D">
        <w:rPr>
          <w:rFonts w:ascii="Calibri" w:hAnsi="Calibri" w:cs="Calibri"/>
          <w:color w:val="000000" w:themeColor="text1"/>
          <w:shd w:val="clear" w:color="auto" w:fill="FFFFFF"/>
        </w:rPr>
        <w:t xml:space="preserve">the maximum TDS concentrations measured are 845 ppm, 976 ppm and 2510 ppm in </w:t>
      </w:r>
      <w:r w:rsidR="002A6313">
        <w:rPr>
          <w:rFonts w:ascii="Calibri" w:hAnsi="Calibri" w:cs="Calibri"/>
          <w:color w:val="000000" w:themeColor="text1"/>
          <w:shd w:val="clear" w:color="auto" w:fill="FFFFFF"/>
        </w:rPr>
        <w:t>W</w:t>
      </w:r>
      <w:r w:rsidR="001D4A19" w:rsidRPr="007E2B7D">
        <w:rPr>
          <w:rFonts w:ascii="Calibri" w:hAnsi="Calibri" w:cs="Calibri"/>
          <w:color w:val="000000" w:themeColor="text1"/>
          <w:shd w:val="clear" w:color="auto" w:fill="FFFFFF"/>
        </w:rPr>
        <w:t>ellfields 1, 3-4 and 6</w:t>
      </w:r>
      <w:r w:rsidR="002A6313">
        <w:rPr>
          <w:rFonts w:ascii="Calibri" w:hAnsi="Calibri" w:cs="Calibri"/>
          <w:color w:val="000000" w:themeColor="text1"/>
          <w:shd w:val="clear" w:color="auto" w:fill="FFFFFF"/>
        </w:rPr>
        <w:t>,</w:t>
      </w:r>
      <w:r w:rsidR="001D4A19" w:rsidRPr="007E2B7D">
        <w:rPr>
          <w:rFonts w:ascii="Calibri" w:hAnsi="Calibri" w:cs="Calibri"/>
          <w:color w:val="000000" w:themeColor="text1"/>
          <w:shd w:val="clear" w:color="auto" w:fill="FFFFFF"/>
        </w:rPr>
        <w:t xml:space="preserve"> respectively.</w:t>
      </w:r>
    </w:p>
    <w:p w14:paraId="44721822" w14:textId="77777777" w:rsidR="00E209A6" w:rsidRDefault="00E209A6" w:rsidP="42C04EB9">
      <w:pPr>
        <w:rPr>
          <w:rFonts w:ascii="Calibri" w:hAnsi="Calibri" w:cs="Calibri"/>
          <w:color w:val="000000" w:themeColor="text1"/>
          <w:shd w:val="clear" w:color="auto" w:fill="FFFFFF"/>
        </w:rPr>
      </w:pPr>
    </w:p>
    <w:p w14:paraId="3ACE7DBC" w14:textId="77777777" w:rsidR="00E209A6" w:rsidRPr="007E2B7D" w:rsidRDefault="00E209A6" w:rsidP="00E209A6">
      <w:pPr>
        <w:rPr>
          <w:rFonts w:ascii="Calibri" w:hAnsi="Calibri" w:cs="Calibri"/>
        </w:rPr>
      </w:pPr>
      <w:r w:rsidRPr="007E2B7D">
        <w:rPr>
          <w:rFonts w:ascii="Calibri" w:hAnsi="Calibri" w:cs="Calibri"/>
          <w:noProof/>
        </w:rPr>
        <w:lastRenderedPageBreak/>
        <w:drawing>
          <wp:inline distT="0" distB="0" distL="0" distR="0" wp14:anchorId="3FE81BD8" wp14:editId="46810DE7">
            <wp:extent cx="5943600" cy="45580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558030"/>
                    </a:xfrm>
                    <a:prstGeom prst="rect">
                      <a:avLst/>
                    </a:prstGeom>
                    <a:noFill/>
                    <a:ln>
                      <a:noFill/>
                    </a:ln>
                  </pic:spPr>
                </pic:pic>
              </a:graphicData>
            </a:graphic>
          </wp:inline>
        </w:drawing>
      </w:r>
      <w:r w:rsidRPr="007E2B7D">
        <w:rPr>
          <w:rFonts w:ascii="Calibri" w:hAnsi="Calibri" w:cs="Calibri"/>
          <w:color w:val="000000"/>
          <w:shd w:val="clear" w:color="auto" w:fill="FFFFFF"/>
        </w:rPr>
        <w:br/>
      </w:r>
    </w:p>
    <w:p w14:paraId="1EBA7A74" w14:textId="4B890A81" w:rsidR="00E209A6" w:rsidRDefault="00E209A6" w:rsidP="00E209A6">
      <w:pPr>
        <w:rPr>
          <w:rFonts w:ascii="Calibri" w:hAnsi="Calibri" w:cs="Calibri"/>
          <w:color w:val="000000" w:themeColor="text1"/>
          <w:shd w:val="clear" w:color="auto" w:fill="FFFFFF"/>
        </w:rPr>
      </w:pPr>
      <w:r w:rsidRPr="007E2B7D">
        <w:rPr>
          <w:rFonts w:ascii="Calibri" w:hAnsi="Calibri" w:cs="Calibri"/>
          <w:b/>
          <w:bCs/>
          <w:color w:val="000000" w:themeColor="text1"/>
          <w:shd w:val="clear" w:color="auto" w:fill="FFFFFF"/>
        </w:rPr>
        <w:t>Figure 3</w:t>
      </w:r>
      <w:r w:rsidRPr="007E2B7D">
        <w:rPr>
          <w:rFonts w:ascii="Calibri" w:hAnsi="Calibri" w:cs="Calibri"/>
          <w:color w:val="000000" w:themeColor="text1"/>
          <w:shd w:val="clear" w:color="auto" w:fill="FFFFFF"/>
        </w:rPr>
        <w:t>: TDS concentrations (ppm) measured in groundwater in wellfields 1, 3 and 6 in February 2020 </w:t>
      </w:r>
    </w:p>
    <w:p w14:paraId="08019E17" w14:textId="77777777" w:rsidR="00EA39DF" w:rsidRDefault="00EA39DF" w:rsidP="00E209A6">
      <w:pPr>
        <w:rPr>
          <w:rFonts w:ascii="Calibri" w:hAnsi="Calibri" w:cs="Calibri"/>
          <w:color w:val="000000" w:themeColor="text1"/>
        </w:rPr>
        <w:sectPr w:rsidR="00EA39DF">
          <w:headerReference w:type="default" r:id="rId13"/>
          <w:footerReference w:type="even" r:id="rId14"/>
          <w:footerReference w:type="default" r:id="rId15"/>
          <w:pgSz w:w="12240" w:h="15840"/>
          <w:pgMar w:top="1440" w:right="1440" w:bottom="1440" w:left="1440" w:header="720" w:footer="720" w:gutter="0"/>
          <w:cols w:space="720"/>
          <w:docGrid w:linePitch="360"/>
        </w:sectPr>
      </w:pPr>
    </w:p>
    <w:p w14:paraId="6364DDF6" w14:textId="3A7983B3" w:rsidR="00EA39DF" w:rsidRPr="007E2B7D" w:rsidRDefault="00554F89" w:rsidP="00E209A6">
      <w:pPr>
        <w:rPr>
          <w:rFonts w:ascii="Calibri" w:hAnsi="Calibri" w:cs="Calibri"/>
          <w:color w:val="000000" w:themeColor="text1"/>
        </w:rPr>
      </w:pPr>
      <w:r>
        <w:rPr>
          <w:rFonts w:ascii="Calibri" w:hAnsi="Calibri" w:cs="Calibri"/>
          <w:color w:val="000000" w:themeColor="text1"/>
        </w:rPr>
        <w:lastRenderedPageBreak/>
        <w:t>Figure 4</w:t>
      </w:r>
      <w:r w:rsidR="00EA39DF">
        <w:rPr>
          <w:rFonts w:ascii="Calibri" w:hAnsi="Calibri" w:cs="Calibri"/>
          <w:color w:val="000000" w:themeColor="text1"/>
        </w:rPr>
        <w:t>. Comparison of Electrical Conductivity</w:t>
      </w:r>
      <w:r>
        <w:rPr>
          <w:rFonts w:ascii="Calibri" w:hAnsi="Calibri" w:cs="Calibri"/>
          <w:color w:val="000000" w:themeColor="text1"/>
        </w:rPr>
        <w:t xml:space="preserve"> (4a)</w:t>
      </w:r>
      <w:r w:rsidR="00EA39DF">
        <w:rPr>
          <w:rFonts w:ascii="Calibri" w:hAnsi="Calibri" w:cs="Calibri"/>
          <w:color w:val="000000" w:themeColor="text1"/>
        </w:rPr>
        <w:t>, Total Dissolved Solids</w:t>
      </w:r>
      <w:r>
        <w:rPr>
          <w:rFonts w:ascii="Calibri" w:hAnsi="Calibri" w:cs="Calibri"/>
          <w:color w:val="000000" w:themeColor="text1"/>
        </w:rPr>
        <w:t xml:space="preserve"> (4b)</w:t>
      </w:r>
      <w:r w:rsidR="00EA39DF">
        <w:rPr>
          <w:rFonts w:ascii="Calibri" w:hAnsi="Calibri" w:cs="Calibri"/>
          <w:color w:val="000000" w:themeColor="text1"/>
        </w:rPr>
        <w:t xml:space="preserve">, and Salinity </w:t>
      </w:r>
      <w:r>
        <w:rPr>
          <w:rFonts w:ascii="Calibri" w:hAnsi="Calibri" w:cs="Calibri"/>
          <w:color w:val="000000" w:themeColor="text1"/>
        </w:rPr>
        <w:t xml:space="preserve">(4c) </w:t>
      </w:r>
      <w:r w:rsidR="00EA39DF">
        <w:rPr>
          <w:rFonts w:ascii="Calibri" w:hAnsi="Calibri" w:cs="Calibri"/>
          <w:color w:val="000000" w:themeColor="text1"/>
        </w:rPr>
        <w:t xml:space="preserve">in Wellfields 1, 3, and 6 in Grand Bahama Island from 12 February 2020 through 25 January 2022. </w:t>
      </w:r>
    </w:p>
    <w:p w14:paraId="3FCB8049" w14:textId="4508793D" w:rsidR="00871AC6" w:rsidRDefault="00871AC6" w:rsidP="42C04EB9">
      <w:pPr>
        <w:rPr>
          <w:rFonts w:ascii="Calibri" w:hAnsi="Calibri" w:cs="Calibri"/>
          <w:color w:val="000000" w:themeColor="text1"/>
          <w:shd w:val="clear" w:color="auto" w:fill="FFFFFF"/>
        </w:rPr>
      </w:pPr>
    </w:p>
    <w:p w14:paraId="71200521" w14:textId="7471B95F" w:rsidR="00444791" w:rsidRDefault="00444791" w:rsidP="42C04EB9">
      <w:pPr>
        <w:rPr>
          <w:rFonts w:ascii="Calibri" w:hAnsi="Calibri" w:cs="Calibri"/>
          <w:color w:val="000000" w:themeColor="text1"/>
          <w:shd w:val="clear" w:color="auto" w:fill="FFFFFF"/>
        </w:rPr>
      </w:pPr>
    </w:p>
    <w:p w14:paraId="784CDC2D" w14:textId="77777777" w:rsidR="00EA39DF" w:rsidRDefault="00E90EBC" w:rsidP="42C04EB9">
      <w:pPr>
        <w:rPr>
          <w:rFonts w:ascii="Calibri" w:hAnsi="Calibri" w:cs="Calibri"/>
          <w:color w:val="000000" w:themeColor="text1"/>
          <w:shd w:val="clear" w:color="auto" w:fill="FFFFFF"/>
        </w:rPr>
      </w:pPr>
      <w:r>
        <w:rPr>
          <w:rFonts w:ascii="Calibri" w:hAnsi="Calibri" w:cs="Calibri"/>
          <w:noProof/>
          <w:color w:val="000000" w:themeColor="text1"/>
          <w:shd w:val="clear" w:color="auto" w:fill="FFFFFF"/>
        </w:rPr>
        <w:drawing>
          <wp:inline distT="0" distB="0" distL="0" distR="0" wp14:anchorId="21CBC655" wp14:editId="0C147FAF">
            <wp:extent cx="5181600" cy="375942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91078" cy="3766304"/>
                    </a:xfrm>
                    <a:prstGeom prst="rect">
                      <a:avLst/>
                    </a:prstGeom>
                  </pic:spPr>
                </pic:pic>
              </a:graphicData>
            </a:graphic>
          </wp:inline>
        </w:drawing>
      </w:r>
    </w:p>
    <w:p w14:paraId="7C7F19F6" w14:textId="77777777" w:rsidR="006A7EC9" w:rsidRDefault="006A7EC9" w:rsidP="42C04EB9">
      <w:pPr>
        <w:rPr>
          <w:rFonts w:ascii="Calibri" w:hAnsi="Calibri" w:cs="Calibri"/>
          <w:color w:val="000000" w:themeColor="text1"/>
          <w:shd w:val="clear" w:color="auto" w:fill="FFFFFF"/>
        </w:rPr>
      </w:pPr>
    </w:p>
    <w:p w14:paraId="6A47900E" w14:textId="566E4DB7" w:rsidR="006A7EC9" w:rsidRDefault="006A7EC9" w:rsidP="42C04EB9">
      <w:pPr>
        <w:rPr>
          <w:rFonts w:ascii="Calibri" w:hAnsi="Calibri" w:cs="Calibri"/>
          <w:color w:val="000000" w:themeColor="text1"/>
          <w:shd w:val="clear" w:color="auto" w:fill="FFFFFF"/>
        </w:rPr>
      </w:pPr>
      <w:r>
        <w:rPr>
          <w:rFonts w:ascii="Calibri" w:hAnsi="Calibri" w:cs="Calibri"/>
          <w:noProof/>
          <w:color w:val="000000" w:themeColor="text1"/>
          <w:shd w:val="clear" w:color="auto" w:fill="FFFFFF"/>
        </w:rPr>
        <w:lastRenderedPageBreak/>
        <w:drawing>
          <wp:inline distT="0" distB="0" distL="0" distR="0" wp14:anchorId="72C37F51" wp14:editId="117606EB">
            <wp:extent cx="5215616" cy="378968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31090" cy="3800923"/>
                    </a:xfrm>
                    <a:prstGeom prst="rect">
                      <a:avLst/>
                    </a:prstGeom>
                  </pic:spPr>
                </pic:pic>
              </a:graphicData>
            </a:graphic>
          </wp:inline>
        </w:drawing>
      </w:r>
    </w:p>
    <w:p w14:paraId="60A83D25" w14:textId="77777777" w:rsidR="006A7EC9" w:rsidRDefault="006A7EC9" w:rsidP="42C04EB9">
      <w:pPr>
        <w:rPr>
          <w:rFonts w:ascii="Calibri" w:hAnsi="Calibri" w:cs="Calibri"/>
          <w:color w:val="000000" w:themeColor="text1"/>
          <w:shd w:val="clear" w:color="auto" w:fill="FFFFFF"/>
        </w:rPr>
      </w:pPr>
    </w:p>
    <w:p w14:paraId="411A852A" w14:textId="77F417F2" w:rsidR="006A7EC9" w:rsidRDefault="006A7EC9" w:rsidP="42C04EB9">
      <w:pPr>
        <w:rPr>
          <w:rFonts w:ascii="Calibri" w:hAnsi="Calibri" w:cs="Calibri"/>
          <w:color w:val="000000" w:themeColor="text1"/>
          <w:shd w:val="clear" w:color="auto" w:fill="FFFFFF"/>
        </w:rPr>
        <w:sectPr w:rsidR="006A7EC9" w:rsidSect="00E90EBC">
          <w:pgSz w:w="12240" w:h="15840"/>
          <w:pgMar w:top="1440" w:right="1440" w:bottom="1440" w:left="1440" w:header="720" w:footer="720" w:gutter="0"/>
          <w:cols w:space="720"/>
          <w:docGrid w:linePitch="360"/>
        </w:sectPr>
      </w:pPr>
      <w:r>
        <w:rPr>
          <w:rFonts w:ascii="Calibri" w:hAnsi="Calibri" w:cs="Calibri"/>
          <w:noProof/>
          <w:color w:val="000000" w:themeColor="text1"/>
          <w:shd w:val="clear" w:color="auto" w:fill="FFFFFF"/>
        </w:rPr>
        <w:drawing>
          <wp:inline distT="0" distB="0" distL="0" distR="0" wp14:anchorId="494CA54B" wp14:editId="647C48FC">
            <wp:extent cx="5242560" cy="3803657"/>
            <wp:effectExtent l="0" t="0" r="254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45993" cy="3806148"/>
                    </a:xfrm>
                    <a:prstGeom prst="rect">
                      <a:avLst/>
                    </a:prstGeom>
                  </pic:spPr>
                </pic:pic>
              </a:graphicData>
            </a:graphic>
          </wp:inline>
        </w:drawing>
      </w:r>
    </w:p>
    <w:p w14:paraId="49E1716A" w14:textId="77777777" w:rsidR="00444791" w:rsidRDefault="00444791" w:rsidP="42C04EB9">
      <w:pPr>
        <w:rPr>
          <w:rFonts w:ascii="Calibri" w:hAnsi="Calibri" w:cs="Calibri"/>
          <w:color w:val="000000" w:themeColor="text1"/>
          <w:shd w:val="clear" w:color="auto" w:fill="FFFFFF"/>
        </w:rPr>
      </w:pPr>
    </w:p>
    <w:p w14:paraId="0FAA991F" w14:textId="77777777" w:rsidR="00E209A6" w:rsidRPr="007E2B7D" w:rsidRDefault="00E209A6" w:rsidP="00E209A6">
      <w:pPr>
        <w:rPr>
          <w:rFonts w:ascii="Calibri" w:hAnsi="Calibri" w:cs="Calibri"/>
        </w:rPr>
      </w:pPr>
      <w:r w:rsidRPr="007E2B7D">
        <w:rPr>
          <w:rFonts w:ascii="Calibri" w:hAnsi="Calibri" w:cs="Calibri"/>
          <w:noProof/>
        </w:rPr>
        <w:drawing>
          <wp:inline distT="0" distB="0" distL="0" distR="0" wp14:anchorId="6DA91815" wp14:editId="0B0DDFC8">
            <wp:extent cx="5943600" cy="22745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274570"/>
                    </a:xfrm>
                    <a:prstGeom prst="rect">
                      <a:avLst/>
                    </a:prstGeom>
                    <a:noFill/>
                    <a:ln>
                      <a:noFill/>
                    </a:ln>
                  </pic:spPr>
                </pic:pic>
              </a:graphicData>
            </a:graphic>
          </wp:inline>
        </w:drawing>
      </w:r>
      <w:r w:rsidRPr="007E2B7D">
        <w:rPr>
          <w:rFonts w:ascii="Calibri" w:hAnsi="Calibri" w:cs="Calibri"/>
          <w:color w:val="D13438"/>
          <w:sz w:val="18"/>
          <w:szCs w:val="18"/>
          <w:u w:val="single"/>
          <w:shd w:val="clear" w:color="auto" w:fill="FFFFFF"/>
        </w:rPr>
        <w:br/>
      </w:r>
    </w:p>
    <w:p w14:paraId="1EC10352" w14:textId="67D4B4DF" w:rsidR="00E209A6" w:rsidRPr="007E2B7D" w:rsidRDefault="00E209A6" w:rsidP="00E209A6">
      <w:pPr>
        <w:rPr>
          <w:rFonts w:ascii="Calibri" w:hAnsi="Calibri" w:cs="Calibri"/>
          <w:color w:val="000000" w:themeColor="text1"/>
        </w:rPr>
      </w:pPr>
      <w:r w:rsidRPr="007E2B7D">
        <w:rPr>
          <w:rFonts w:ascii="Calibri" w:hAnsi="Calibri" w:cs="Calibri"/>
          <w:b/>
          <w:bCs/>
          <w:color w:val="000000" w:themeColor="text1"/>
          <w:shd w:val="clear" w:color="auto" w:fill="FFFFFF"/>
        </w:rPr>
        <w:t xml:space="preserve">Figure </w:t>
      </w:r>
      <w:r w:rsidR="00554F89">
        <w:rPr>
          <w:rFonts w:ascii="Calibri" w:hAnsi="Calibri" w:cs="Calibri"/>
          <w:b/>
          <w:bCs/>
          <w:color w:val="000000" w:themeColor="text1"/>
          <w:shd w:val="clear" w:color="auto" w:fill="FFFFFF"/>
        </w:rPr>
        <w:t>5</w:t>
      </w:r>
      <w:r w:rsidRPr="007E2B7D">
        <w:rPr>
          <w:rFonts w:ascii="Calibri" w:hAnsi="Calibri" w:cs="Calibri"/>
          <w:color w:val="000000" w:themeColor="text1"/>
          <w:shd w:val="clear" w:color="auto" w:fill="FFFFFF"/>
        </w:rPr>
        <w:t>. Six</w:t>
      </w:r>
      <w:r>
        <w:rPr>
          <w:rFonts w:ascii="Calibri" w:hAnsi="Calibri" w:cs="Calibri"/>
          <w:color w:val="000000" w:themeColor="text1"/>
          <w:shd w:val="clear" w:color="auto" w:fill="FFFFFF"/>
        </w:rPr>
        <w:t>-</w:t>
      </w:r>
      <w:r w:rsidRPr="007E2B7D">
        <w:rPr>
          <w:rFonts w:ascii="Calibri" w:hAnsi="Calibri" w:cs="Calibri"/>
          <w:color w:val="000000" w:themeColor="text1"/>
          <w:shd w:val="clear" w:color="auto" w:fill="FFFFFF"/>
        </w:rPr>
        <w:t>month Standardized Precipitation Index (SPI) for Grand Bahamas island during Jan 1981 to Oct 2020. SPI was derived based on ERA5 atmospheric reanalysis data.</w:t>
      </w:r>
    </w:p>
    <w:p w14:paraId="7389FC8D" w14:textId="77777777" w:rsidR="00E209A6" w:rsidRPr="007E2B7D" w:rsidRDefault="00E209A6" w:rsidP="42C04EB9">
      <w:pPr>
        <w:rPr>
          <w:rFonts w:ascii="Calibri" w:hAnsi="Calibri" w:cs="Calibri"/>
          <w:color w:val="000000" w:themeColor="text1"/>
          <w:shd w:val="clear" w:color="auto" w:fill="FFFFFF"/>
        </w:rPr>
      </w:pPr>
    </w:p>
    <w:p w14:paraId="02B11833" w14:textId="77777777" w:rsidR="00A82648" w:rsidRPr="007E2B7D" w:rsidRDefault="00A82648" w:rsidP="42C04EB9">
      <w:pPr>
        <w:rPr>
          <w:rFonts w:ascii="Calibri" w:hAnsi="Calibri" w:cs="Calibri"/>
        </w:rPr>
      </w:pPr>
    </w:p>
    <w:p w14:paraId="5F23F320" w14:textId="4B061D21" w:rsidR="12BDA6B2" w:rsidRPr="007E2B7D" w:rsidRDefault="12BDA6B2" w:rsidP="42C04EB9">
      <w:pPr>
        <w:rPr>
          <w:rFonts w:ascii="Calibri" w:eastAsia="Calibri" w:hAnsi="Calibri" w:cs="Calibri"/>
          <w:color w:val="000000" w:themeColor="text1"/>
        </w:rPr>
      </w:pPr>
      <w:r w:rsidRPr="007E2B7D">
        <w:rPr>
          <w:rFonts w:ascii="Calibri" w:eastAsia="Calibri" w:hAnsi="Calibri" w:cs="Calibri"/>
          <w:color w:val="000000" w:themeColor="text1"/>
        </w:rPr>
        <w:t xml:space="preserve">In the most recent assessment in January 2022, observations of TDS had declined to an average of 2316 ppm in W6 and 993 in </w:t>
      </w:r>
      <w:r w:rsidR="002A6313">
        <w:rPr>
          <w:rFonts w:ascii="Calibri" w:eastAsia="Calibri" w:hAnsi="Calibri" w:cs="Calibri"/>
          <w:color w:val="000000" w:themeColor="text1"/>
        </w:rPr>
        <w:t>W</w:t>
      </w:r>
      <w:r w:rsidRPr="007E2B7D">
        <w:rPr>
          <w:rFonts w:ascii="Calibri" w:eastAsia="Calibri" w:hAnsi="Calibri" w:cs="Calibri"/>
          <w:color w:val="000000" w:themeColor="text1"/>
        </w:rPr>
        <w:t>1</w:t>
      </w:r>
      <w:r w:rsidR="00943417" w:rsidRPr="007E2B7D">
        <w:rPr>
          <w:rFonts w:ascii="Calibri" w:eastAsia="Calibri" w:hAnsi="Calibri" w:cs="Calibri"/>
          <w:color w:val="000000" w:themeColor="text1"/>
        </w:rPr>
        <w:t xml:space="preserve">. </w:t>
      </w:r>
      <w:r w:rsidR="002A6313" w:rsidRPr="007E2B7D">
        <w:rPr>
          <w:rFonts w:ascii="Calibri" w:eastAsia="Calibri" w:hAnsi="Calibri" w:cs="Calibri"/>
          <w:color w:val="000000" w:themeColor="text1"/>
        </w:rPr>
        <w:t xml:space="preserve">W6 </w:t>
      </w:r>
      <w:r w:rsidR="00943417" w:rsidRPr="007E2B7D">
        <w:rPr>
          <w:rFonts w:ascii="Calibri" w:eastAsia="Calibri" w:hAnsi="Calibri" w:cs="Calibri"/>
          <w:color w:val="000000" w:themeColor="text1"/>
        </w:rPr>
        <w:t xml:space="preserve">continues </w:t>
      </w:r>
      <w:r w:rsidRPr="007E2B7D">
        <w:rPr>
          <w:rFonts w:ascii="Calibri" w:eastAsia="Calibri" w:hAnsi="Calibri" w:cs="Calibri"/>
          <w:color w:val="000000" w:themeColor="text1"/>
        </w:rPr>
        <w:t xml:space="preserve">to exceed </w:t>
      </w:r>
      <w:r w:rsidR="00FC7A54">
        <w:rPr>
          <w:rFonts w:ascii="Calibri" w:eastAsia="Calibri" w:hAnsi="Calibri" w:cs="Calibri"/>
          <w:color w:val="000000" w:themeColor="text1"/>
        </w:rPr>
        <w:t>WHO</w:t>
      </w:r>
      <w:r w:rsidR="00943417" w:rsidRPr="007E2B7D">
        <w:rPr>
          <w:rFonts w:ascii="Calibri" w:eastAsia="Calibri" w:hAnsi="Calibri" w:cs="Calibri"/>
          <w:color w:val="000000" w:themeColor="text1"/>
        </w:rPr>
        <w:t xml:space="preserve"> </w:t>
      </w:r>
      <w:r w:rsidRPr="007E2B7D">
        <w:rPr>
          <w:rFonts w:ascii="Calibri" w:eastAsia="Calibri" w:hAnsi="Calibri" w:cs="Calibri"/>
          <w:color w:val="000000" w:themeColor="text1"/>
        </w:rPr>
        <w:t>drinking water standards</w:t>
      </w:r>
      <w:r w:rsidR="00943417" w:rsidRPr="007E2B7D">
        <w:rPr>
          <w:rFonts w:ascii="Calibri" w:eastAsia="Calibri" w:hAnsi="Calibri" w:cs="Calibri"/>
          <w:color w:val="000000" w:themeColor="text1"/>
        </w:rPr>
        <w:t xml:space="preserve"> (1000 ppm) (</w:t>
      </w:r>
      <w:r w:rsidR="00FC7A54">
        <w:rPr>
          <w:rFonts w:ascii="Calibri" w:eastAsia="Calibri" w:hAnsi="Calibri" w:cs="Calibri"/>
          <w:color w:val="000000" w:themeColor="text1"/>
        </w:rPr>
        <w:t>WHO</w:t>
      </w:r>
      <w:r w:rsidR="00943417" w:rsidRPr="007E2B7D">
        <w:rPr>
          <w:rFonts w:ascii="Calibri" w:eastAsia="Calibri" w:hAnsi="Calibri" w:cs="Calibri"/>
          <w:color w:val="000000" w:themeColor="text1"/>
        </w:rPr>
        <w:t>, 2017)</w:t>
      </w:r>
      <w:r w:rsidRPr="007E2B7D">
        <w:rPr>
          <w:rFonts w:ascii="Calibri" w:eastAsia="Calibri" w:hAnsi="Calibri" w:cs="Calibri"/>
          <w:color w:val="000000" w:themeColor="text1"/>
        </w:rPr>
        <w:t>. E</w:t>
      </w:r>
      <w:r w:rsidR="00583724" w:rsidRPr="007E2B7D">
        <w:rPr>
          <w:rFonts w:ascii="Calibri" w:eastAsia="Calibri" w:hAnsi="Calibri" w:cs="Calibri"/>
          <w:color w:val="000000" w:themeColor="text1"/>
        </w:rPr>
        <w:t>lectrical conducti</w:t>
      </w:r>
      <w:r w:rsidR="001D4A19" w:rsidRPr="007E2B7D">
        <w:rPr>
          <w:rFonts w:ascii="Calibri" w:eastAsia="Calibri" w:hAnsi="Calibri" w:cs="Calibri"/>
          <w:color w:val="000000" w:themeColor="text1"/>
        </w:rPr>
        <w:t>v</w:t>
      </w:r>
      <w:r w:rsidR="00583724" w:rsidRPr="007E2B7D">
        <w:rPr>
          <w:rFonts w:ascii="Calibri" w:eastAsia="Calibri" w:hAnsi="Calibri" w:cs="Calibri"/>
          <w:color w:val="000000" w:themeColor="text1"/>
        </w:rPr>
        <w:t>ity</w:t>
      </w:r>
      <w:r w:rsidRPr="007E2B7D">
        <w:rPr>
          <w:rFonts w:ascii="Calibri" w:eastAsia="Calibri" w:hAnsi="Calibri" w:cs="Calibri"/>
          <w:color w:val="000000" w:themeColor="text1"/>
        </w:rPr>
        <w:t xml:space="preserve"> levels in W6 were still elevated (2757 – 6326 </w:t>
      </w:r>
      <w:r w:rsidR="562CF8BF" w:rsidRPr="007E2B7D">
        <w:rPr>
          <w:rFonts w:ascii="Calibri" w:eastAsia="Calibri" w:hAnsi="Calibri" w:cs="Calibri"/>
        </w:rPr>
        <w:t>µ</w:t>
      </w:r>
      <w:r w:rsidRPr="007E2B7D">
        <w:rPr>
          <w:rFonts w:ascii="Calibri" w:eastAsia="Calibri" w:hAnsi="Calibri" w:cs="Calibri"/>
          <w:color w:val="000000" w:themeColor="text1"/>
        </w:rPr>
        <w:t xml:space="preserve">S/cm) with W1 exhibiting moderately elevated levels (1657 – 2227 </w:t>
      </w:r>
      <w:r w:rsidR="562CF8BF" w:rsidRPr="007E2B7D">
        <w:rPr>
          <w:rFonts w:ascii="Calibri" w:eastAsia="Calibri" w:hAnsi="Calibri" w:cs="Calibri"/>
        </w:rPr>
        <w:t>µ</w:t>
      </w:r>
      <w:r w:rsidRPr="007E2B7D">
        <w:rPr>
          <w:rFonts w:ascii="Calibri" w:eastAsia="Calibri" w:hAnsi="Calibri" w:cs="Calibri"/>
          <w:color w:val="000000" w:themeColor="text1"/>
        </w:rPr>
        <w:t xml:space="preserve">S/cm). While concentrations have declined </w:t>
      </w:r>
      <w:r w:rsidR="00E16958">
        <w:rPr>
          <w:rFonts w:ascii="Calibri" w:eastAsia="Calibri" w:hAnsi="Calibri" w:cs="Calibri"/>
          <w:color w:val="000000" w:themeColor="text1"/>
        </w:rPr>
        <w:t xml:space="preserve">for TDS </w:t>
      </w:r>
      <w:r w:rsidRPr="007E2B7D">
        <w:rPr>
          <w:rFonts w:ascii="Calibri" w:eastAsia="Calibri" w:hAnsi="Calibri" w:cs="Calibri"/>
          <w:color w:val="000000" w:themeColor="text1"/>
        </w:rPr>
        <w:t xml:space="preserve">two years following the previous assessment, </w:t>
      </w:r>
      <w:r w:rsidR="00E16958">
        <w:rPr>
          <w:rFonts w:ascii="Calibri" w:eastAsia="Calibri" w:hAnsi="Calibri" w:cs="Calibri"/>
          <w:color w:val="000000" w:themeColor="text1"/>
        </w:rPr>
        <w:t>both electrical conductivity and salinity have increased since the previous sampling campaign. T</w:t>
      </w:r>
      <w:r w:rsidRPr="007E2B7D">
        <w:rPr>
          <w:rFonts w:ascii="Calibri" w:eastAsia="Calibri" w:hAnsi="Calibri" w:cs="Calibri"/>
          <w:color w:val="000000" w:themeColor="text1"/>
        </w:rPr>
        <w:t>he high elevations that the wellfields exhibit suggest that the wellfield will take many years to recover.</w:t>
      </w:r>
    </w:p>
    <w:p w14:paraId="3ACBE1F6" w14:textId="77777777" w:rsidR="00A82648" w:rsidRPr="007E2B7D" w:rsidRDefault="00A82648" w:rsidP="42C04EB9">
      <w:pPr>
        <w:rPr>
          <w:rFonts w:ascii="Calibri" w:eastAsia="Calibri" w:hAnsi="Calibri" w:cs="Calibri"/>
          <w:color w:val="000000" w:themeColor="text1"/>
        </w:rPr>
      </w:pPr>
    </w:p>
    <w:p w14:paraId="043F5D00" w14:textId="71B1609C" w:rsidR="003A1BF0" w:rsidRPr="007E2B7D" w:rsidRDefault="004F6874" w:rsidP="003A1BF0">
      <w:pPr>
        <w:rPr>
          <w:rFonts w:ascii="Calibri" w:eastAsiaTheme="minorEastAsia" w:hAnsi="Calibri" w:cs="Calibri"/>
          <w:i/>
          <w:color w:val="000000" w:themeColor="text1"/>
        </w:rPr>
      </w:pPr>
      <w:r w:rsidRPr="007E2B7D">
        <w:rPr>
          <w:rFonts w:ascii="Calibri" w:eastAsia="Calibri" w:hAnsi="Calibri" w:cs="Calibri"/>
          <w:i/>
          <w:color w:val="000000" w:themeColor="text1"/>
        </w:rPr>
        <w:t>4.2</w:t>
      </w:r>
      <w:r w:rsidRPr="007E2B7D">
        <w:rPr>
          <w:rFonts w:ascii="Calibri" w:eastAsia="Calibri" w:hAnsi="Calibri" w:cs="Calibri"/>
          <w:i/>
          <w:color w:val="000000" w:themeColor="text1"/>
        </w:rPr>
        <w:tab/>
      </w:r>
      <w:r w:rsidR="003A1BF0" w:rsidRPr="007E2B7D">
        <w:rPr>
          <w:rFonts w:ascii="Calibri" w:eastAsia="Calibri" w:hAnsi="Calibri" w:cs="Calibri"/>
          <w:i/>
          <w:color w:val="000000" w:themeColor="text1"/>
        </w:rPr>
        <w:t>Soils</w:t>
      </w:r>
    </w:p>
    <w:p w14:paraId="0ACCBF31" w14:textId="77777777" w:rsidR="00780719" w:rsidRPr="007E2B7D" w:rsidRDefault="00780719" w:rsidP="003A1BF0">
      <w:pPr>
        <w:textAlignment w:val="baseline"/>
        <w:rPr>
          <w:rFonts w:ascii="Calibri" w:hAnsi="Calibri" w:cs="Calibri"/>
          <w:color w:val="000000"/>
        </w:rPr>
      </w:pPr>
    </w:p>
    <w:p w14:paraId="3EFE4C7A" w14:textId="65ECD927" w:rsidR="00F0760F" w:rsidRPr="002A6313" w:rsidRDefault="00A15FE0" w:rsidP="002A6313">
      <w:pPr>
        <w:textAlignment w:val="baseline"/>
        <w:rPr>
          <w:rFonts w:ascii="Calibri" w:hAnsi="Calibri" w:cs="Calibri"/>
          <w:color w:val="000000" w:themeColor="text1"/>
        </w:rPr>
        <w:sectPr w:rsidR="00F0760F" w:rsidRPr="002A6313">
          <w:pgSz w:w="12240" w:h="15840"/>
          <w:pgMar w:top="1440" w:right="1440" w:bottom="1440" w:left="1440" w:header="720" w:footer="720" w:gutter="0"/>
          <w:cols w:space="720"/>
          <w:docGrid w:linePitch="360"/>
        </w:sectPr>
      </w:pPr>
      <w:r w:rsidRPr="007E2B7D">
        <w:rPr>
          <w:rFonts w:ascii="Calibri" w:hAnsi="Calibri" w:cs="Calibri"/>
          <w:color w:val="000000" w:themeColor="text1"/>
        </w:rPr>
        <w:t xml:space="preserve">Soil analyses conducted during the </w:t>
      </w:r>
      <w:r w:rsidR="003A1BF0" w:rsidRPr="007E2B7D">
        <w:rPr>
          <w:rFonts w:ascii="Calibri" w:hAnsi="Calibri" w:cs="Calibri"/>
          <w:color w:val="000000" w:themeColor="text1"/>
        </w:rPr>
        <w:t xml:space="preserve">8-month period </w:t>
      </w:r>
      <w:r w:rsidRPr="007E2B7D">
        <w:rPr>
          <w:rFonts w:ascii="Calibri" w:hAnsi="Calibri" w:cs="Calibri"/>
          <w:color w:val="000000" w:themeColor="text1"/>
        </w:rPr>
        <w:t xml:space="preserve">from </w:t>
      </w:r>
      <w:r w:rsidR="003A1BF0" w:rsidRPr="007E2B7D">
        <w:rPr>
          <w:rFonts w:ascii="Calibri" w:hAnsi="Calibri" w:cs="Calibri"/>
          <w:color w:val="000000" w:themeColor="text1"/>
        </w:rPr>
        <w:t xml:space="preserve">March 2020 </w:t>
      </w:r>
      <w:r w:rsidR="001A12A1" w:rsidRPr="007E2B7D">
        <w:rPr>
          <w:rFonts w:ascii="Calibri" w:hAnsi="Calibri" w:cs="Calibri"/>
          <w:color w:val="000000" w:themeColor="text1"/>
        </w:rPr>
        <w:t>to</w:t>
      </w:r>
      <w:r w:rsidR="003A1BF0" w:rsidRPr="007E2B7D">
        <w:rPr>
          <w:rFonts w:ascii="Calibri" w:hAnsi="Calibri" w:cs="Calibri"/>
          <w:color w:val="000000" w:themeColor="text1"/>
        </w:rPr>
        <w:t xml:space="preserve"> November 2020 </w:t>
      </w:r>
      <w:r w:rsidR="001A12A1" w:rsidRPr="007E2B7D">
        <w:rPr>
          <w:rFonts w:ascii="Calibri" w:hAnsi="Calibri" w:cs="Calibri"/>
          <w:color w:val="000000" w:themeColor="text1"/>
        </w:rPr>
        <w:t>revealed that</w:t>
      </w:r>
      <w:r w:rsidR="003A1BF0" w:rsidRPr="007E2B7D">
        <w:rPr>
          <w:rFonts w:ascii="Calibri" w:hAnsi="Calibri" w:cs="Calibri"/>
          <w:color w:val="000000" w:themeColor="text1"/>
        </w:rPr>
        <w:t xml:space="preserve"> </w:t>
      </w:r>
      <w:r w:rsidR="00291A4B">
        <w:rPr>
          <w:rFonts w:ascii="Calibri" w:hAnsi="Calibri" w:cs="Calibri"/>
          <w:color w:val="000000" w:themeColor="text1"/>
        </w:rPr>
        <w:t>a</w:t>
      </w:r>
      <w:r w:rsidR="003A1BF0" w:rsidRPr="007E2B7D">
        <w:rPr>
          <w:rFonts w:ascii="Calibri" w:hAnsi="Calibri" w:cs="Calibri"/>
          <w:color w:val="000000" w:themeColor="text1"/>
        </w:rPr>
        <w:t>fter four rounds of sampling, there was no evidence of salinity clearance for any of the sample points</w:t>
      </w:r>
      <w:r w:rsidR="00FF0D2F">
        <w:rPr>
          <w:rFonts w:ascii="Calibri" w:hAnsi="Calibri" w:cs="Calibri"/>
          <w:color w:val="000000" w:themeColor="text1"/>
        </w:rPr>
        <w:t xml:space="preserve"> (Table 1)</w:t>
      </w:r>
      <w:r w:rsidR="003A1BF0" w:rsidRPr="007E2B7D">
        <w:rPr>
          <w:rFonts w:ascii="Calibri" w:hAnsi="Calibri" w:cs="Calibri"/>
          <w:color w:val="000000" w:themeColor="text1"/>
        </w:rPr>
        <w:t xml:space="preserve">. </w:t>
      </w:r>
      <w:r w:rsidR="00E77303" w:rsidRPr="007E2B7D">
        <w:rPr>
          <w:rFonts w:ascii="Calibri" w:eastAsia="Calibri" w:hAnsi="Calibri" w:cs="Calibri"/>
        </w:rPr>
        <w:t>Two years post-Hurricane Dorian, h</w:t>
      </w:r>
      <w:r w:rsidR="003A1BF0" w:rsidRPr="007E2B7D">
        <w:rPr>
          <w:rFonts w:ascii="Calibri" w:eastAsia="Calibri" w:hAnsi="Calibri" w:cs="Calibri"/>
        </w:rPr>
        <w:t xml:space="preserve">igh electrical conductivity (640-3190 µS/cm) and soil moisture (22.6-25.4%) were measured from the silt crust on the forest road shoulder (Table </w:t>
      </w:r>
      <w:r w:rsidR="00FF0D2F">
        <w:rPr>
          <w:rFonts w:ascii="Calibri" w:eastAsia="Calibri" w:hAnsi="Calibri" w:cs="Calibri"/>
        </w:rPr>
        <w:t>1</w:t>
      </w:r>
      <w:r w:rsidR="003A1BF0" w:rsidRPr="007E2B7D">
        <w:rPr>
          <w:rFonts w:ascii="Calibri" w:eastAsia="Calibri" w:hAnsi="Calibri" w:cs="Calibri"/>
        </w:rPr>
        <w:t>, Fig</w:t>
      </w:r>
      <w:r w:rsidR="00B47D47" w:rsidRPr="007E2B7D">
        <w:rPr>
          <w:rFonts w:ascii="Calibri" w:eastAsia="Calibri" w:hAnsi="Calibri" w:cs="Calibri"/>
        </w:rPr>
        <w:t>ure</w:t>
      </w:r>
      <w:r w:rsidR="003A1BF0" w:rsidRPr="007E2B7D">
        <w:rPr>
          <w:rFonts w:ascii="Calibri" w:eastAsia="Calibri" w:hAnsi="Calibri" w:cs="Calibri"/>
        </w:rPr>
        <w:t xml:space="preserve"> </w:t>
      </w:r>
      <w:r w:rsidR="002467A8" w:rsidRPr="007E2B7D">
        <w:rPr>
          <w:rFonts w:ascii="Calibri" w:eastAsia="Calibri" w:hAnsi="Calibri" w:cs="Calibri"/>
        </w:rPr>
        <w:t>5</w:t>
      </w:r>
      <w:r w:rsidR="003A1BF0" w:rsidRPr="007E2B7D">
        <w:rPr>
          <w:rFonts w:ascii="Calibri" w:eastAsia="Calibri" w:hAnsi="Calibri" w:cs="Calibri"/>
        </w:rPr>
        <w:t xml:space="preserve">), and likely due to poor drainage through the hard limestone track beneath. These values should not be seen as representative of the wider forest area, </w:t>
      </w:r>
      <w:r w:rsidR="00FF0D2F">
        <w:rPr>
          <w:rFonts w:ascii="Calibri" w:eastAsia="Calibri" w:hAnsi="Calibri" w:cs="Calibri"/>
        </w:rPr>
        <w:t xml:space="preserve">though, </w:t>
      </w:r>
      <w:r w:rsidR="003A1BF0" w:rsidRPr="007E2B7D">
        <w:rPr>
          <w:rFonts w:ascii="Calibri" w:eastAsia="Calibri" w:hAnsi="Calibri" w:cs="Calibri"/>
        </w:rPr>
        <w:t xml:space="preserve">as soil electrical conductivity is moderate in W1 (30-400 µS/cm, Table </w:t>
      </w:r>
      <w:r w:rsidR="00FF0D2F">
        <w:rPr>
          <w:rFonts w:ascii="Calibri" w:eastAsia="Calibri" w:hAnsi="Calibri" w:cs="Calibri"/>
        </w:rPr>
        <w:t>1</w:t>
      </w:r>
      <w:r w:rsidR="003A1BF0" w:rsidRPr="007E2B7D">
        <w:rPr>
          <w:rFonts w:ascii="Calibri" w:eastAsia="Calibri" w:hAnsi="Calibri" w:cs="Calibri"/>
        </w:rPr>
        <w:t xml:space="preserve">) and in a similar range as W6 (10-250 µS/cm; excluding elevated road shoulder data, Table </w:t>
      </w:r>
      <w:r w:rsidR="00FF0D2F">
        <w:rPr>
          <w:rFonts w:ascii="Calibri" w:eastAsia="Calibri" w:hAnsi="Calibri" w:cs="Calibri"/>
        </w:rPr>
        <w:t>1</w:t>
      </w:r>
      <w:r w:rsidR="003A1BF0" w:rsidRPr="007E2B7D">
        <w:rPr>
          <w:rFonts w:ascii="Calibri" w:eastAsia="Calibri" w:hAnsi="Calibri" w:cs="Calibri"/>
        </w:rPr>
        <w:t>) and when considering probe accuracy (+/-50 µS/cm)</w:t>
      </w:r>
      <w:r w:rsidR="00FF0D2F">
        <w:rPr>
          <w:rFonts w:ascii="Calibri" w:eastAsia="Calibri" w:hAnsi="Calibri" w:cs="Calibri"/>
        </w:rPr>
        <w:t>, and indicative of a reduction in salinity as compared to two years previously</w:t>
      </w:r>
      <w:r w:rsidR="003A1BF0" w:rsidRPr="007E2B7D">
        <w:rPr>
          <w:rFonts w:ascii="Calibri" w:eastAsia="Calibri" w:hAnsi="Calibri" w:cs="Calibri"/>
        </w:rPr>
        <w:t xml:space="preserve">. The silt crust </w:t>
      </w:r>
      <w:r w:rsidR="00FF0D2F">
        <w:rPr>
          <w:rFonts w:ascii="Calibri" w:eastAsia="Calibri" w:hAnsi="Calibri" w:cs="Calibri"/>
        </w:rPr>
        <w:t xml:space="preserve">measured in 2022 </w:t>
      </w:r>
      <w:r w:rsidR="003A1BF0" w:rsidRPr="007E2B7D">
        <w:rPr>
          <w:rFonts w:ascii="Calibri" w:eastAsia="Calibri" w:hAnsi="Calibri" w:cs="Calibri"/>
        </w:rPr>
        <w:t xml:space="preserve">is thus not deemed a major contributor to the salinity of groundwater on Grand Bahama Island. The lower </w:t>
      </w:r>
      <w:r w:rsidR="00FF0D2F">
        <w:rPr>
          <w:rFonts w:ascii="Calibri" w:eastAsia="Calibri" w:hAnsi="Calibri" w:cs="Calibri"/>
        </w:rPr>
        <w:t xml:space="preserve">mean </w:t>
      </w:r>
      <w:r w:rsidR="003A1BF0" w:rsidRPr="007E2B7D">
        <w:rPr>
          <w:rFonts w:ascii="Calibri" w:eastAsia="Calibri" w:hAnsi="Calibri" w:cs="Calibri"/>
        </w:rPr>
        <w:t>electrical conductivity (</w:t>
      </w:r>
      <w:r w:rsidR="00FF0D2F">
        <w:rPr>
          <w:rFonts w:ascii="Calibri" w:eastAsia="Calibri" w:hAnsi="Calibri" w:cs="Calibri"/>
        </w:rPr>
        <w:t xml:space="preserve">204 </w:t>
      </w:r>
      <w:r w:rsidR="00FF0D2F" w:rsidRPr="007E2B7D">
        <w:rPr>
          <w:rFonts w:ascii="Calibri" w:eastAsia="Calibri" w:hAnsi="Calibri" w:cs="Calibri"/>
        </w:rPr>
        <w:t>µ</w:t>
      </w:r>
      <w:r w:rsidR="00FF0D2F">
        <w:rPr>
          <w:rFonts w:ascii="Calibri" w:eastAsia="Calibri" w:hAnsi="Calibri" w:cs="Calibri"/>
        </w:rPr>
        <w:t>S/cm, Figure 5</w:t>
      </w:r>
      <w:r w:rsidR="003A1BF0" w:rsidRPr="007E2B7D">
        <w:rPr>
          <w:rFonts w:ascii="Calibri" w:eastAsia="Calibri" w:hAnsi="Calibri" w:cs="Calibri"/>
        </w:rPr>
        <w:t xml:space="preserve">) of the silt crust measured in the forest is likely due to leaching through organics observed below. The soil moisture readings from W1 (0.7-16.4%) are comparable to those in W6 (7.6-14.4%, excluding elevated road shoulder data), and when considering the 5% </w:t>
      </w:r>
      <w:r w:rsidR="003A1BF0" w:rsidRPr="007E2B7D">
        <w:rPr>
          <w:rFonts w:ascii="Calibri" w:eastAsia="Calibri" w:hAnsi="Calibri" w:cs="Calibri"/>
        </w:rPr>
        <w:lastRenderedPageBreak/>
        <w:t>probe accuracy. The interrelation of electrical conductivity and soil moisture is indicated by positive correlation (r</w:t>
      </w:r>
      <w:r w:rsidR="003A1BF0" w:rsidRPr="007E2B7D">
        <w:rPr>
          <w:rFonts w:ascii="Calibri" w:eastAsia="Calibri" w:hAnsi="Calibri" w:cs="Calibri"/>
          <w:vertAlign w:val="superscript"/>
        </w:rPr>
        <w:t>2</w:t>
      </w:r>
      <w:r w:rsidR="003A1BF0" w:rsidRPr="007E2B7D">
        <w:rPr>
          <w:rFonts w:ascii="Calibri" w:eastAsia="Calibri" w:hAnsi="Calibri" w:cs="Calibri"/>
        </w:rPr>
        <w:t xml:space="preserve"> 0.74), as also found by Zhang et al. (2019).</w:t>
      </w:r>
    </w:p>
    <w:p w14:paraId="35590366" w14:textId="3CC8ABBA" w:rsidR="003A1BF0" w:rsidRDefault="003A1BF0" w:rsidP="003A1BF0">
      <w:pPr>
        <w:spacing w:line="257" w:lineRule="auto"/>
        <w:rPr>
          <w:rFonts w:ascii="Calibri" w:eastAsia="Calibri" w:hAnsi="Calibri" w:cs="Calibri"/>
          <w:color w:val="FF0000"/>
        </w:rPr>
      </w:pPr>
    </w:p>
    <w:p w14:paraId="70DDA37F" w14:textId="0A7245C7" w:rsidR="00F0760F" w:rsidRPr="003854AB" w:rsidRDefault="00F0760F" w:rsidP="00F0760F">
      <w:pPr>
        <w:rPr>
          <w:rFonts w:ascii="Calibri" w:hAnsi="Calibri" w:cs="Calibri"/>
          <w:color w:val="000000" w:themeColor="text1"/>
          <w:shd w:val="clear" w:color="auto" w:fill="FFFFFF"/>
        </w:rPr>
      </w:pPr>
      <w:r>
        <w:rPr>
          <w:rFonts w:ascii="Calibri" w:hAnsi="Calibri" w:cs="Calibri"/>
          <w:b/>
          <w:bCs/>
          <w:color w:val="000000" w:themeColor="text1"/>
          <w:shd w:val="clear" w:color="auto" w:fill="FFFFFF"/>
        </w:rPr>
        <w:t xml:space="preserve">Table </w:t>
      </w:r>
      <w:r w:rsidR="00FF0D2F">
        <w:rPr>
          <w:rFonts w:ascii="Calibri" w:hAnsi="Calibri" w:cs="Calibri"/>
          <w:b/>
          <w:bCs/>
          <w:color w:val="000000" w:themeColor="text1"/>
          <w:shd w:val="clear" w:color="auto" w:fill="FFFFFF"/>
        </w:rPr>
        <w:t>1</w:t>
      </w:r>
      <w:r>
        <w:rPr>
          <w:rFonts w:ascii="Calibri" w:hAnsi="Calibri" w:cs="Calibri"/>
          <w:b/>
          <w:bCs/>
          <w:color w:val="000000" w:themeColor="text1"/>
          <w:shd w:val="clear" w:color="auto" w:fill="FFFFFF"/>
        </w:rPr>
        <w:t xml:space="preserve">. </w:t>
      </w:r>
      <w:r w:rsidRPr="007E2B7D">
        <w:rPr>
          <w:rFonts w:ascii="Calibri" w:eastAsia="Calibri" w:hAnsi="Calibri" w:cs="Calibri"/>
          <w:color w:val="000000" w:themeColor="text1"/>
        </w:rPr>
        <w:t xml:space="preserve">Electrical conductivity (EC), temperature (T), </w:t>
      </w:r>
      <w:r>
        <w:rPr>
          <w:rFonts w:ascii="Calibri" w:eastAsia="Calibri" w:hAnsi="Calibri" w:cs="Calibri"/>
          <w:color w:val="000000" w:themeColor="text1"/>
        </w:rPr>
        <w:t>Salinity, pH, and total dissolved solids (TDS)</w:t>
      </w:r>
      <w:r w:rsidRPr="007E2B7D">
        <w:rPr>
          <w:rFonts w:ascii="Calibri" w:eastAsia="Calibri" w:hAnsi="Calibri" w:cs="Calibri"/>
          <w:color w:val="000000" w:themeColor="text1"/>
        </w:rPr>
        <w:t xml:space="preserve"> of soils in Wellfields 1</w:t>
      </w:r>
      <w:r>
        <w:rPr>
          <w:rFonts w:ascii="Calibri" w:eastAsia="Calibri" w:hAnsi="Calibri" w:cs="Calibri"/>
          <w:color w:val="000000" w:themeColor="text1"/>
        </w:rPr>
        <w:t>, 3,</w:t>
      </w:r>
      <w:r w:rsidRPr="007E2B7D">
        <w:rPr>
          <w:rFonts w:ascii="Calibri" w:eastAsia="Calibri" w:hAnsi="Calibri" w:cs="Calibri"/>
          <w:color w:val="000000" w:themeColor="text1"/>
        </w:rPr>
        <w:t xml:space="preserve"> and 6, Grand Bahama Island, sampled </w:t>
      </w:r>
      <w:r>
        <w:rPr>
          <w:rFonts w:ascii="Calibri" w:eastAsia="Calibri" w:hAnsi="Calibri" w:cs="Calibri"/>
          <w:color w:val="000000" w:themeColor="text1"/>
        </w:rPr>
        <w:t>from 7 March 2020 through 25 January 2022</w:t>
      </w:r>
      <w:r w:rsidRPr="007E2B7D">
        <w:rPr>
          <w:rFonts w:ascii="Calibri" w:eastAsia="Calibri" w:hAnsi="Calibri" w:cs="Calibri"/>
          <w:color w:val="000000" w:themeColor="text1"/>
        </w:rPr>
        <w:t xml:space="preserve">. </w:t>
      </w:r>
    </w:p>
    <w:p w14:paraId="01D6457D" w14:textId="77777777" w:rsidR="00F0760F" w:rsidRPr="003854AB" w:rsidRDefault="00F0760F" w:rsidP="00F0760F">
      <w:pPr>
        <w:rPr>
          <w:rFonts w:ascii="Calibri" w:hAnsi="Calibri" w:cs="Calibri"/>
          <w:color w:val="000000" w:themeColor="text1"/>
          <w:shd w:val="clear" w:color="auto" w:fill="FFFFFF"/>
        </w:rPr>
      </w:pPr>
    </w:p>
    <w:tbl>
      <w:tblPr>
        <w:tblW w:w="13852" w:type="dxa"/>
        <w:tblLook w:val="04A0" w:firstRow="1" w:lastRow="0" w:firstColumn="1" w:lastColumn="0" w:noHBand="0" w:noVBand="1"/>
      </w:tblPr>
      <w:tblGrid>
        <w:gridCol w:w="1280"/>
        <w:gridCol w:w="1280"/>
        <w:gridCol w:w="1700"/>
        <w:gridCol w:w="1280"/>
        <w:gridCol w:w="1280"/>
        <w:gridCol w:w="1280"/>
        <w:gridCol w:w="1280"/>
        <w:gridCol w:w="1580"/>
        <w:gridCol w:w="1372"/>
        <w:gridCol w:w="1520"/>
      </w:tblGrid>
      <w:tr w:rsidR="001C15F6" w:rsidRPr="003D2B9B" w14:paraId="10DD67E8" w14:textId="77777777" w:rsidTr="001C15F6">
        <w:trPr>
          <w:trHeight w:val="1020"/>
        </w:trPr>
        <w:tc>
          <w:tcPr>
            <w:tcW w:w="1280" w:type="dxa"/>
            <w:tcBorders>
              <w:top w:val="single" w:sz="4" w:space="0" w:color="auto"/>
              <w:left w:val="single" w:sz="4" w:space="0" w:color="auto"/>
              <w:bottom w:val="nil"/>
              <w:right w:val="dotted" w:sz="4" w:space="0" w:color="auto"/>
            </w:tcBorders>
            <w:shd w:val="clear" w:color="auto" w:fill="auto"/>
            <w:noWrap/>
            <w:vAlign w:val="center"/>
            <w:hideMark/>
          </w:tcPr>
          <w:p w14:paraId="143473C0" w14:textId="77777777" w:rsidR="00F0760F" w:rsidRPr="003D2B9B" w:rsidRDefault="00F0760F" w:rsidP="004C7A92">
            <w:pPr>
              <w:jc w:val="center"/>
              <w:rPr>
                <w:rFonts w:ascii="Calibri" w:hAnsi="Calibri" w:cs="Calibri"/>
                <w:b/>
                <w:bCs/>
                <w:color w:val="000000"/>
              </w:rPr>
            </w:pPr>
            <w:r w:rsidRPr="003D2B9B">
              <w:rPr>
                <w:rFonts w:ascii="Calibri" w:hAnsi="Calibri" w:cs="Calibri"/>
                <w:b/>
                <w:bCs/>
                <w:color w:val="000000"/>
              </w:rPr>
              <w:t>Wellfield</w:t>
            </w:r>
          </w:p>
        </w:tc>
        <w:tc>
          <w:tcPr>
            <w:tcW w:w="1280" w:type="dxa"/>
            <w:tcBorders>
              <w:top w:val="single" w:sz="4" w:space="0" w:color="auto"/>
              <w:left w:val="dotted" w:sz="4" w:space="0" w:color="auto"/>
              <w:bottom w:val="nil"/>
              <w:right w:val="single" w:sz="4" w:space="0" w:color="auto"/>
            </w:tcBorders>
            <w:shd w:val="clear" w:color="auto" w:fill="auto"/>
            <w:vAlign w:val="center"/>
            <w:hideMark/>
          </w:tcPr>
          <w:p w14:paraId="3B494E17" w14:textId="77777777" w:rsidR="00F0760F" w:rsidRPr="003D2B9B" w:rsidRDefault="00F0760F" w:rsidP="004C7A92">
            <w:pPr>
              <w:jc w:val="center"/>
              <w:rPr>
                <w:rFonts w:ascii="Calibri" w:hAnsi="Calibri" w:cs="Calibri"/>
                <w:b/>
                <w:bCs/>
                <w:color w:val="000000"/>
              </w:rPr>
            </w:pPr>
            <w:r w:rsidRPr="003D2B9B">
              <w:rPr>
                <w:rFonts w:ascii="Calibri" w:hAnsi="Calibri" w:cs="Calibri"/>
                <w:b/>
                <w:bCs/>
                <w:color w:val="000000"/>
              </w:rPr>
              <w:t>Number of Samples</w:t>
            </w:r>
          </w:p>
        </w:tc>
        <w:tc>
          <w:tcPr>
            <w:tcW w:w="1700" w:type="dxa"/>
            <w:tcBorders>
              <w:top w:val="single" w:sz="4" w:space="0" w:color="auto"/>
              <w:left w:val="single" w:sz="4" w:space="0" w:color="auto"/>
              <w:bottom w:val="nil"/>
              <w:right w:val="single" w:sz="4" w:space="0" w:color="auto"/>
            </w:tcBorders>
            <w:shd w:val="clear" w:color="auto" w:fill="auto"/>
            <w:noWrap/>
            <w:vAlign w:val="center"/>
            <w:hideMark/>
          </w:tcPr>
          <w:p w14:paraId="0645A1D3" w14:textId="77777777" w:rsidR="00F0760F" w:rsidRPr="003D2B9B" w:rsidRDefault="00F0760F" w:rsidP="004C7A92">
            <w:pPr>
              <w:jc w:val="center"/>
              <w:rPr>
                <w:rFonts w:ascii="Calibri" w:hAnsi="Calibri" w:cs="Calibri"/>
                <w:b/>
                <w:bCs/>
                <w:color w:val="000000"/>
              </w:rPr>
            </w:pPr>
            <w:r w:rsidRPr="003D2B9B">
              <w:rPr>
                <w:rFonts w:ascii="Calibri" w:hAnsi="Calibri" w:cs="Calibri"/>
                <w:b/>
                <w:bCs/>
                <w:color w:val="000000"/>
              </w:rPr>
              <w:t>Date</w:t>
            </w:r>
          </w:p>
        </w:tc>
        <w:tc>
          <w:tcPr>
            <w:tcW w:w="1280" w:type="dxa"/>
            <w:tcBorders>
              <w:top w:val="single" w:sz="4" w:space="0" w:color="auto"/>
              <w:left w:val="single" w:sz="4" w:space="0" w:color="auto"/>
              <w:bottom w:val="nil"/>
              <w:right w:val="dotted" w:sz="4" w:space="0" w:color="auto"/>
            </w:tcBorders>
            <w:shd w:val="clear" w:color="auto" w:fill="auto"/>
            <w:vAlign w:val="center"/>
            <w:hideMark/>
          </w:tcPr>
          <w:p w14:paraId="385DCA7C" w14:textId="77777777" w:rsidR="00F0760F" w:rsidRPr="003D2B9B" w:rsidRDefault="00F0760F" w:rsidP="004C7A92">
            <w:pPr>
              <w:jc w:val="center"/>
              <w:rPr>
                <w:rFonts w:ascii="Calibri" w:hAnsi="Calibri" w:cs="Calibri"/>
                <w:b/>
                <w:bCs/>
                <w:color w:val="000000"/>
              </w:rPr>
            </w:pPr>
            <w:r w:rsidRPr="003D2B9B">
              <w:rPr>
                <w:rFonts w:ascii="Calibri" w:hAnsi="Calibri" w:cs="Calibri"/>
                <w:b/>
                <w:bCs/>
                <w:color w:val="000000"/>
              </w:rPr>
              <w:t>EC soil (</w:t>
            </w:r>
            <w:proofErr w:type="spellStart"/>
            <w:r w:rsidRPr="003D2B9B">
              <w:rPr>
                <w:rFonts w:ascii="Calibri" w:hAnsi="Calibri" w:cs="Calibri"/>
                <w:b/>
                <w:bCs/>
                <w:color w:val="000000"/>
              </w:rPr>
              <w:t>μS</w:t>
            </w:r>
            <w:proofErr w:type="spellEnd"/>
            <w:r w:rsidRPr="003D2B9B">
              <w:rPr>
                <w:rFonts w:ascii="Calibri" w:hAnsi="Calibri" w:cs="Calibri"/>
                <w:b/>
                <w:bCs/>
                <w:color w:val="000000"/>
              </w:rPr>
              <w:t>/cm) range</w:t>
            </w:r>
          </w:p>
        </w:tc>
        <w:tc>
          <w:tcPr>
            <w:tcW w:w="1280" w:type="dxa"/>
            <w:tcBorders>
              <w:top w:val="single" w:sz="4" w:space="0" w:color="auto"/>
              <w:left w:val="dotted" w:sz="4" w:space="0" w:color="auto"/>
              <w:bottom w:val="nil"/>
              <w:right w:val="single" w:sz="4" w:space="0" w:color="auto"/>
            </w:tcBorders>
            <w:shd w:val="clear" w:color="auto" w:fill="auto"/>
            <w:vAlign w:val="center"/>
            <w:hideMark/>
          </w:tcPr>
          <w:p w14:paraId="012DBEAF" w14:textId="77777777" w:rsidR="00F0760F" w:rsidRPr="003D2B9B" w:rsidRDefault="00F0760F" w:rsidP="004C7A92">
            <w:pPr>
              <w:jc w:val="center"/>
              <w:rPr>
                <w:rFonts w:ascii="Calibri" w:hAnsi="Calibri" w:cs="Calibri"/>
                <w:b/>
                <w:bCs/>
                <w:color w:val="000000"/>
              </w:rPr>
            </w:pPr>
            <w:r w:rsidRPr="003D2B9B">
              <w:rPr>
                <w:rFonts w:ascii="Calibri" w:hAnsi="Calibri" w:cs="Calibri"/>
                <w:b/>
                <w:bCs/>
                <w:color w:val="000000"/>
              </w:rPr>
              <w:t>EC soil (</w:t>
            </w:r>
            <w:proofErr w:type="spellStart"/>
            <w:r w:rsidRPr="003D2B9B">
              <w:rPr>
                <w:rFonts w:ascii="Calibri" w:hAnsi="Calibri" w:cs="Calibri"/>
                <w:b/>
                <w:bCs/>
                <w:color w:val="000000"/>
              </w:rPr>
              <w:t>μS</w:t>
            </w:r>
            <w:proofErr w:type="spellEnd"/>
            <w:r w:rsidRPr="003D2B9B">
              <w:rPr>
                <w:rFonts w:ascii="Calibri" w:hAnsi="Calibri" w:cs="Calibri"/>
                <w:b/>
                <w:bCs/>
                <w:color w:val="000000"/>
              </w:rPr>
              <w:t>/cm) mean</w:t>
            </w:r>
          </w:p>
        </w:tc>
        <w:tc>
          <w:tcPr>
            <w:tcW w:w="1280" w:type="dxa"/>
            <w:tcBorders>
              <w:top w:val="single" w:sz="4" w:space="0" w:color="auto"/>
              <w:left w:val="single" w:sz="4" w:space="0" w:color="auto"/>
              <w:bottom w:val="nil"/>
              <w:right w:val="single" w:sz="4" w:space="0" w:color="auto"/>
            </w:tcBorders>
            <w:shd w:val="clear" w:color="auto" w:fill="auto"/>
            <w:vAlign w:val="center"/>
            <w:hideMark/>
          </w:tcPr>
          <w:p w14:paraId="52F8E590" w14:textId="77777777" w:rsidR="00F0760F" w:rsidRPr="003D2B9B" w:rsidRDefault="00F0760F" w:rsidP="004C7A92">
            <w:pPr>
              <w:jc w:val="center"/>
              <w:rPr>
                <w:rFonts w:ascii="Calibri" w:hAnsi="Calibri" w:cs="Calibri"/>
                <w:b/>
                <w:bCs/>
                <w:color w:val="000000"/>
              </w:rPr>
            </w:pPr>
            <w:r w:rsidRPr="003D2B9B">
              <w:rPr>
                <w:rFonts w:ascii="Calibri" w:hAnsi="Calibri" w:cs="Calibri"/>
                <w:b/>
                <w:bCs/>
                <w:color w:val="000000"/>
              </w:rPr>
              <w:t>T (°C) soil range</w:t>
            </w:r>
          </w:p>
        </w:tc>
        <w:tc>
          <w:tcPr>
            <w:tcW w:w="1280" w:type="dxa"/>
            <w:tcBorders>
              <w:top w:val="single" w:sz="4" w:space="0" w:color="auto"/>
              <w:left w:val="single" w:sz="4" w:space="0" w:color="auto"/>
              <w:bottom w:val="nil"/>
              <w:right w:val="single" w:sz="4" w:space="0" w:color="auto"/>
            </w:tcBorders>
            <w:shd w:val="clear" w:color="auto" w:fill="auto"/>
            <w:vAlign w:val="center"/>
            <w:hideMark/>
          </w:tcPr>
          <w:p w14:paraId="318BA2AD" w14:textId="77777777" w:rsidR="00F0760F" w:rsidRPr="003D2B9B" w:rsidRDefault="00F0760F" w:rsidP="004C7A92">
            <w:pPr>
              <w:jc w:val="center"/>
              <w:rPr>
                <w:rFonts w:ascii="Calibri" w:hAnsi="Calibri" w:cs="Calibri"/>
                <w:b/>
                <w:bCs/>
                <w:color w:val="000000"/>
              </w:rPr>
            </w:pPr>
            <w:r w:rsidRPr="003D2B9B">
              <w:rPr>
                <w:rFonts w:ascii="Calibri" w:hAnsi="Calibri" w:cs="Calibri"/>
                <w:b/>
                <w:bCs/>
                <w:color w:val="000000"/>
              </w:rPr>
              <w:t>Depth (cm) range</w:t>
            </w:r>
          </w:p>
        </w:tc>
        <w:tc>
          <w:tcPr>
            <w:tcW w:w="1580" w:type="dxa"/>
            <w:tcBorders>
              <w:top w:val="single" w:sz="4" w:space="0" w:color="auto"/>
              <w:left w:val="single" w:sz="4" w:space="0" w:color="auto"/>
              <w:bottom w:val="nil"/>
              <w:right w:val="single" w:sz="4" w:space="0" w:color="auto"/>
            </w:tcBorders>
            <w:shd w:val="clear" w:color="auto" w:fill="auto"/>
            <w:vAlign w:val="center"/>
            <w:hideMark/>
          </w:tcPr>
          <w:p w14:paraId="54EC9239" w14:textId="77777777" w:rsidR="00F0760F" w:rsidRPr="003D2B9B" w:rsidRDefault="00F0760F" w:rsidP="004C7A92">
            <w:pPr>
              <w:jc w:val="center"/>
              <w:rPr>
                <w:rFonts w:ascii="Calibri" w:hAnsi="Calibri" w:cs="Calibri"/>
                <w:b/>
                <w:bCs/>
                <w:color w:val="000000"/>
              </w:rPr>
            </w:pPr>
            <w:r w:rsidRPr="003D2B9B">
              <w:rPr>
                <w:rFonts w:ascii="Calibri" w:hAnsi="Calibri" w:cs="Calibri"/>
                <w:b/>
                <w:bCs/>
                <w:color w:val="000000"/>
              </w:rPr>
              <w:t>Salinity (%)</w:t>
            </w:r>
          </w:p>
        </w:tc>
        <w:tc>
          <w:tcPr>
            <w:tcW w:w="1372" w:type="dxa"/>
            <w:tcBorders>
              <w:top w:val="single" w:sz="4" w:space="0" w:color="auto"/>
              <w:left w:val="single" w:sz="4" w:space="0" w:color="auto"/>
              <w:bottom w:val="nil"/>
              <w:right w:val="single" w:sz="4" w:space="0" w:color="auto"/>
            </w:tcBorders>
            <w:shd w:val="clear" w:color="auto" w:fill="auto"/>
            <w:vAlign w:val="center"/>
            <w:hideMark/>
          </w:tcPr>
          <w:p w14:paraId="12B28A93" w14:textId="77777777" w:rsidR="00F0760F" w:rsidRPr="003D2B9B" w:rsidRDefault="00F0760F" w:rsidP="004C7A92">
            <w:pPr>
              <w:jc w:val="center"/>
              <w:rPr>
                <w:rFonts w:ascii="Calibri" w:hAnsi="Calibri" w:cs="Calibri"/>
                <w:b/>
                <w:bCs/>
                <w:color w:val="000000"/>
                <w:sz w:val="22"/>
                <w:szCs w:val="22"/>
              </w:rPr>
            </w:pPr>
            <w:r w:rsidRPr="003D2B9B">
              <w:rPr>
                <w:rFonts w:ascii="Calibri" w:hAnsi="Calibri" w:cs="Calibri"/>
                <w:b/>
                <w:bCs/>
                <w:color w:val="000000"/>
                <w:sz w:val="22"/>
                <w:szCs w:val="22"/>
              </w:rPr>
              <w:t>pH</w:t>
            </w:r>
          </w:p>
        </w:tc>
        <w:tc>
          <w:tcPr>
            <w:tcW w:w="1520" w:type="dxa"/>
            <w:tcBorders>
              <w:top w:val="single" w:sz="4" w:space="0" w:color="auto"/>
              <w:left w:val="single" w:sz="4" w:space="0" w:color="auto"/>
              <w:bottom w:val="nil"/>
              <w:right w:val="single" w:sz="4" w:space="0" w:color="auto"/>
            </w:tcBorders>
            <w:shd w:val="clear" w:color="auto" w:fill="auto"/>
            <w:vAlign w:val="center"/>
            <w:hideMark/>
          </w:tcPr>
          <w:p w14:paraId="667AD229" w14:textId="77777777" w:rsidR="00F0760F" w:rsidRPr="003D2B9B" w:rsidRDefault="00F0760F" w:rsidP="004C7A92">
            <w:pPr>
              <w:jc w:val="center"/>
              <w:rPr>
                <w:rFonts w:ascii="Calibri" w:hAnsi="Calibri" w:cs="Calibri"/>
                <w:b/>
                <w:bCs/>
                <w:color w:val="000000"/>
                <w:sz w:val="22"/>
                <w:szCs w:val="22"/>
              </w:rPr>
            </w:pPr>
            <w:proofErr w:type="gramStart"/>
            <w:r w:rsidRPr="003D2B9B">
              <w:rPr>
                <w:rFonts w:ascii="Calibri" w:hAnsi="Calibri" w:cs="Calibri"/>
                <w:b/>
                <w:bCs/>
                <w:color w:val="000000"/>
                <w:sz w:val="22"/>
                <w:szCs w:val="22"/>
              </w:rPr>
              <w:t>TDS(</w:t>
            </w:r>
            <w:proofErr w:type="gramEnd"/>
            <w:r w:rsidRPr="003D2B9B">
              <w:rPr>
                <w:rFonts w:ascii="Calibri" w:hAnsi="Calibri" w:cs="Calibri"/>
                <w:b/>
                <w:bCs/>
                <w:color w:val="000000"/>
                <w:sz w:val="22"/>
                <w:szCs w:val="22"/>
              </w:rPr>
              <w:t>ppm)</w:t>
            </w:r>
          </w:p>
        </w:tc>
      </w:tr>
      <w:tr w:rsidR="001C15F6" w:rsidRPr="003D2B9B" w14:paraId="585B1865" w14:textId="77777777" w:rsidTr="001C15F6">
        <w:trPr>
          <w:trHeight w:val="340"/>
        </w:trPr>
        <w:tc>
          <w:tcPr>
            <w:tcW w:w="1280"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hideMark/>
          </w:tcPr>
          <w:p w14:paraId="18E7F02C"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w:t>
            </w:r>
          </w:p>
        </w:tc>
        <w:tc>
          <w:tcPr>
            <w:tcW w:w="1280" w:type="dxa"/>
            <w:tcBorders>
              <w:top w:val="single" w:sz="4" w:space="0" w:color="auto"/>
              <w:left w:val="dotted" w:sz="4" w:space="0" w:color="auto"/>
              <w:bottom w:val="nil"/>
              <w:right w:val="single" w:sz="4" w:space="0" w:color="auto"/>
            </w:tcBorders>
            <w:shd w:val="clear" w:color="auto" w:fill="auto"/>
            <w:noWrap/>
            <w:vAlign w:val="center"/>
            <w:hideMark/>
          </w:tcPr>
          <w:p w14:paraId="14F58701"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700" w:type="dxa"/>
            <w:tcBorders>
              <w:top w:val="single" w:sz="4" w:space="0" w:color="auto"/>
              <w:left w:val="single" w:sz="4" w:space="0" w:color="auto"/>
              <w:bottom w:val="nil"/>
              <w:right w:val="single" w:sz="4" w:space="0" w:color="auto"/>
            </w:tcBorders>
            <w:shd w:val="clear" w:color="auto" w:fill="auto"/>
            <w:noWrap/>
            <w:vAlign w:val="center"/>
            <w:hideMark/>
          </w:tcPr>
          <w:p w14:paraId="2A48DBA0"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7-Mar-20</w:t>
            </w:r>
          </w:p>
        </w:tc>
        <w:tc>
          <w:tcPr>
            <w:tcW w:w="1280" w:type="dxa"/>
            <w:tcBorders>
              <w:top w:val="single" w:sz="4" w:space="0" w:color="auto"/>
              <w:left w:val="single" w:sz="4" w:space="0" w:color="auto"/>
              <w:bottom w:val="nil"/>
              <w:right w:val="dotted" w:sz="4" w:space="0" w:color="auto"/>
            </w:tcBorders>
            <w:shd w:val="clear" w:color="auto" w:fill="auto"/>
            <w:vAlign w:val="center"/>
            <w:hideMark/>
          </w:tcPr>
          <w:p w14:paraId="481E4DAF"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582-1771</w:t>
            </w:r>
          </w:p>
        </w:tc>
        <w:tc>
          <w:tcPr>
            <w:tcW w:w="1280" w:type="dxa"/>
            <w:tcBorders>
              <w:top w:val="single" w:sz="4" w:space="0" w:color="auto"/>
              <w:left w:val="dotted" w:sz="4" w:space="0" w:color="auto"/>
              <w:bottom w:val="nil"/>
              <w:right w:val="single" w:sz="4" w:space="0" w:color="auto"/>
            </w:tcBorders>
            <w:shd w:val="clear" w:color="auto" w:fill="auto"/>
            <w:vAlign w:val="center"/>
            <w:hideMark/>
          </w:tcPr>
          <w:p w14:paraId="4D971421"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924</w:t>
            </w:r>
          </w:p>
        </w:tc>
        <w:tc>
          <w:tcPr>
            <w:tcW w:w="1280" w:type="dxa"/>
            <w:tcBorders>
              <w:top w:val="single" w:sz="4" w:space="0" w:color="auto"/>
              <w:left w:val="single" w:sz="4" w:space="0" w:color="auto"/>
              <w:bottom w:val="nil"/>
              <w:right w:val="single" w:sz="4" w:space="0" w:color="auto"/>
            </w:tcBorders>
            <w:shd w:val="clear" w:color="auto" w:fill="auto"/>
            <w:vAlign w:val="center"/>
            <w:hideMark/>
          </w:tcPr>
          <w:p w14:paraId="37EC22DC"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280" w:type="dxa"/>
            <w:tcBorders>
              <w:top w:val="single" w:sz="4" w:space="0" w:color="auto"/>
              <w:left w:val="single" w:sz="4" w:space="0" w:color="auto"/>
              <w:bottom w:val="nil"/>
              <w:right w:val="single" w:sz="4" w:space="0" w:color="auto"/>
            </w:tcBorders>
            <w:shd w:val="clear" w:color="auto" w:fill="auto"/>
            <w:vAlign w:val="center"/>
            <w:hideMark/>
          </w:tcPr>
          <w:p w14:paraId="790228D6"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0-762</w:t>
            </w:r>
          </w:p>
        </w:tc>
        <w:tc>
          <w:tcPr>
            <w:tcW w:w="1580" w:type="dxa"/>
            <w:tcBorders>
              <w:top w:val="single" w:sz="4" w:space="0" w:color="auto"/>
              <w:left w:val="single" w:sz="4" w:space="0" w:color="auto"/>
              <w:bottom w:val="nil"/>
              <w:right w:val="single" w:sz="4" w:space="0" w:color="auto"/>
            </w:tcBorders>
            <w:shd w:val="clear" w:color="auto" w:fill="auto"/>
            <w:vAlign w:val="center"/>
            <w:hideMark/>
          </w:tcPr>
          <w:p w14:paraId="62E58E8E"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372" w:type="dxa"/>
            <w:tcBorders>
              <w:top w:val="single" w:sz="4" w:space="0" w:color="auto"/>
              <w:left w:val="single" w:sz="4" w:space="0" w:color="auto"/>
              <w:bottom w:val="nil"/>
              <w:right w:val="single" w:sz="4" w:space="0" w:color="auto"/>
            </w:tcBorders>
            <w:shd w:val="clear" w:color="auto" w:fill="auto"/>
            <w:vAlign w:val="center"/>
            <w:hideMark/>
          </w:tcPr>
          <w:p w14:paraId="1B9ABE52"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20" w:type="dxa"/>
            <w:tcBorders>
              <w:top w:val="single" w:sz="4" w:space="0" w:color="auto"/>
              <w:left w:val="single" w:sz="4" w:space="0" w:color="auto"/>
              <w:bottom w:val="nil"/>
              <w:right w:val="single" w:sz="4" w:space="0" w:color="auto"/>
            </w:tcBorders>
            <w:shd w:val="clear" w:color="auto" w:fill="auto"/>
            <w:vAlign w:val="center"/>
            <w:hideMark/>
          </w:tcPr>
          <w:p w14:paraId="1A841660"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r>
      <w:tr w:rsidR="001C15F6" w:rsidRPr="003D2B9B" w14:paraId="2976008D" w14:textId="77777777" w:rsidTr="001C15F6">
        <w:trPr>
          <w:trHeight w:val="340"/>
        </w:trPr>
        <w:tc>
          <w:tcPr>
            <w:tcW w:w="1280" w:type="dxa"/>
            <w:vMerge/>
            <w:tcBorders>
              <w:top w:val="single" w:sz="4" w:space="0" w:color="auto"/>
              <w:left w:val="single" w:sz="4" w:space="0" w:color="auto"/>
              <w:bottom w:val="single" w:sz="4" w:space="0" w:color="000000"/>
              <w:right w:val="dotted" w:sz="4" w:space="0" w:color="auto"/>
            </w:tcBorders>
            <w:vAlign w:val="center"/>
            <w:hideMark/>
          </w:tcPr>
          <w:p w14:paraId="39C3CB62"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nil"/>
              <w:right w:val="single" w:sz="4" w:space="0" w:color="auto"/>
            </w:tcBorders>
            <w:shd w:val="clear" w:color="auto" w:fill="auto"/>
            <w:noWrap/>
            <w:vAlign w:val="center"/>
            <w:hideMark/>
          </w:tcPr>
          <w:p w14:paraId="275E4FA3"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w:t>
            </w:r>
          </w:p>
        </w:tc>
        <w:tc>
          <w:tcPr>
            <w:tcW w:w="1700" w:type="dxa"/>
            <w:tcBorders>
              <w:top w:val="nil"/>
              <w:left w:val="single" w:sz="4" w:space="0" w:color="auto"/>
              <w:bottom w:val="nil"/>
              <w:right w:val="single" w:sz="4" w:space="0" w:color="auto"/>
            </w:tcBorders>
            <w:shd w:val="clear" w:color="auto" w:fill="auto"/>
            <w:noWrap/>
            <w:vAlign w:val="center"/>
            <w:hideMark/>
          </w:tcPr>
          <w:p w14:paraId="6821DC4E"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29-May-20</w:t>
            </w:r>
          </w:p>
        </w:tc>
        <w:tc>
          <w:tcPr>
            <w:tcW w:w="1280" w:type="dxa"/>
            <w:tcBorders>
              <w:top w:val="nil"/>
              <w:left w:val="single" w:sz="4" w:space="0" w:color="auto"/>
              <w:bottom w:val="nil"/>
              <w:right w:val="dotted" w:sz="4" w:space="0" w:color="auto"/>
            </w:tcBorders>
            <w:shd w:val="clear" w:color="auto" w:fill="auto"/>
            <w:noWrap/>
            <w:vAlign w:val="bottom"/>
            <w:hideMark/>
          </w:tcPr>
          <w:p w14:paraId="760D9019"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1435-1876</w:t>
            </w:r>
          </w:p>
        </w:tc>
        <w:tc>
          <w:tcPr>
            <w:tcW w:w="1280" w:type="dxa"/>
            <w:tcBorders>
              <w:top w:val="nil"/>
              <w:left w:val="dotted" w:sz="4" w:space="0" w:color="auto"/>
              <w:bottom w:val="nil"/>
              <w:right w:val="single" w:sz="4" w:space="0" w:color="auto"/>
            </w:tcBorders>
            <w:shd w:val="clear" w:color="auto" w:fill="auto"/>
            <w:vAlign w:val="center"/>
            <w:hideMark/>
          </w:tcPr>
          <w:p w14:paraId="015E014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1655.5</w:t>
            </w:r>
          </w:p>
        </w:tc>
        <w:tc>
          <w:tcPr>
            <w:tcW w:w="1280" w:type="dxa"/>
            <w:tcBorders>
              <w:top w:val="nil"/>
              <w:left w:val="single" w:sz="4" w:space="0" w:color="auto"/>
              <w:bottom w:val="nil"/>
              <w:right w:val="single" w:sz="4" w:space="0" w:color="auto"/>
            </w:tcBorders>
            <w:shd w:val="clear" w:color="auto" w:fill="auto"/>
            <w:vAlign w:val="center"/>
            <w:hideMark/>
          </w:tcPr>
          <w:p w14:paraId="0E63AD61"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29.5 - 29.7</w:t>
            </w:r>
          </w:p>
        </w:tc>
        <w:tc>
          <w:tcPr>
            <w:tcW w:w="1280" w:type="dxa"/>
            <w:tcBorders>
              <w:top w:val="nil"/>
              <w:left w:val="single" w:sz="4" w:space="0" w:color="auto"/>
              <w:bottom w:val="nil"/>
              <w:right w:val="single" w:sz="4" w:space="0" w:color="auto"/>
            </w:tcBorders>
            <w:shd w:val="clear" w:color="auto" w:fill="auto"/>
            <w:vAlign w:val="center"/>
            <w:hideMark/>
          </w:tcPr>
          <w:p w14:paraId="20FF18A4"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0-10</w:t>
            </w:r>
          </w:p>
        </w:tc>
        <w:tc>
          <w:tcPr>
            <w:tcW w:w="1580" w:type="dxa"/>
            <w:tcBorders>
              <w:top w:val="nil"/>
              <w:left w:val="single" w:sz="4" w:space="0" w:color="auto"/>
              <w:bottom w:val="nil"/>
              <w:right w:val="single" w:sz="4" w:space="0" w:color="auto"/>
            </w:tcBorders>
            <w:shd w:val="clear" w:color="auto" w:fill="auto"/>
            <w:noWrap/>
            <w:vAlign w:val="bottom"/>
            <w:hideMark/>
          </w:tcPr>
          <w:p w14:paraId="7561059B"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0.085</w:t>
            </w:r>
          </w:p>
        </w:tc>
        <w:tc>
          <w:tcPr>
            <w:tcW w:w="1372" w:type="dxa"/>
            <w:tcBorders>
              <w:top w:val="nil"/>
              <w:left w:val="single" w:sz="4" w:space="0" w:color="auto"/>
              <w:bottom w:val="nil"/>
              <w:right w:val="single" w:sz="4" w:space="0" w:color="auto"/>
            </w:tcBorders>
            <w:shd w:val="clear" w:color="auto" w:fill="auto"/>
            <w:noWrap/>
            <w:vAlign w:val="bottom"/>
            <w:hideMark/>
          </w:tcPr>
          <w:p w14:paraId="26211272"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7.92</w:t>
            </w:r>
          </w:p>
        </w:tc>
        <w:tc>
          <w:tcPr>
            <w:tcW w:w="1520" w:type="dxa"/>
            <w:tcBorders>
              <w:top w:val="nil"/>
              <w:left w:val="single" w:sz="4" w:space="0" w:color="auto"/>
              <w:bottom w:val="nil"/>
              <w:right w:val="single" w:sz="4" w:space="0" w:color="auto"/>
            </w:tcBorders>
            <w:shd w:val="clear" w:color="auto" w:fill="auto"/>
            <w:noWrap/>
            <w:vAlign w:val="bottom"/>
            <w:hideMark/>
          </w:tcPr>
          <w:p w14:paraId="5DCD5656"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1103</w:t>
            </w:r>
          </w:p>
        </w:tc>
      </w:tr>
      <w:tr w:rsidR="001C15F6" w:rsidRPr="003D2B9B" w14:paraId="4D41CCB2" w14:textId="77777777" w:rsidTr="001C15F6">
        <w:trPr>
          <w:trHeight w:val="340"/>
        </w:trPr>
        <w:tc>
          <w:tcPr>
            <w:tcW w:w="1280" w:type="dxa"/>
            <w:vMerge/>
            <w:tcBorders>
              <w:top w:val="single" w:sz="4" w:space="0" w:color="auto"/>
              <w:left w:val="single" w:sz="4" w:space="0" w:color="auto"/>
              <w:bottom w:val="single" w:sz="4" w:space="0" w:color="000000"/>
              <w:right w:val="dotted" w:sz="4" w:space="0" w:color="auto"/>
            </w:tcBorders>
            <w:vAlign w:val="center"/>
            <w:hideMark/>
          </w:tcPr>
          <w:p w14:paraId="2EFFFCDC"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nil"/>
              <w:right w:val="single" w:sz="4" w:space="0" w:color="auto"/>
            </w:tcBorders>
            <w:shd w:val="clear" w:color="auto" w:fill="auto"/>
            <w:noWrap/>
            <w:vAlign w:val="center"/>
            <w:hideMark/>
          </w:tcPr>
          <w:p w14:paraId="2D946362"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3</w:t>
            </w:r>
          </w:p>
        </w:tc>
        <w:tc>
          <w:tcPr>
            <w:tcW w:w="1700" w:type="dxa"/>
            <w:tcBorders>
              <w:top w:val="nil"/>
              <w:left w:val="single" w:sz="4" w:space="0" w:color="auto"/>
              <w:bottom w:val="nil"/>
              <w:right w:val="single" w:sz="4" w:space="0" w:color="auto"/>
            </w:tcBorders>
            <w:shd w:val="clear" w:color="auto" w:fill="auto"/>
            <w:noWrap/>
            <w:vAlign w:val="center"/>
            <w:hideMark/>
          </w:tcPr>
          <w:p w14:paraId="30B569D0"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26-Jun-20</w:t>
            </w:r>
          </w:p>
        </w:tc>
        <w:tc>
          <w:tcPr>
            <w:tcW w:w="1280" w:type="dxa"/>
            <w:tcBorders>
              <w:top w:val="nil"/>
              <w:left w:val="single" w:sz="4" w:space="0" w:color="auto"/>
              <w:bottom w:val="nil"/>
              <w:right w:val="dotted" w:sz="4" w:space="0" w:color="auto"/>
            </w:tcBorders>
            <w:shd w:val="clear" w:color="auto" w:fill="auto"/>
            <w:noWrap/>
            <w:vAlign w:val="bottom"/>
            <w:hideMark/>
          </w:tcPr>
          <w:p w14:paraId="3AA927C8"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1048-1672</w:t>
            </w:r>
          </w:p>
        </w:tc>
        <w:tc>
          <w:tcPr>
            <w:tcW w:w="1280" w:type="dxa"/>
            <w:tcBorders>
              <w:top w:val="nil"/>
              <w:left w:val="dotted" w:sz="4" w:space="0" w:color="auto"/>
              <w:bottom w:val="nil"/>
              <w:right w:val="single" w:sz="4" w:space="0" w:color="auto"/>
            </w:tcBorders>
            <w:shd w:val="clear" w:color="auto" w:fill="auto"/>
            <w:vAlign w:val="center"/>
            <w:hideMark/>
          </w:tcPr>
          <w:p w14:paraId="0667E79F"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1304</w:t>
            </w:r>
          </w:p>
        </w:tc>
        <w:tc>
          <w:tcPr>
            <w:tcW w:w="1280" w:type="dxa"/>
            <w:tcBorders>
              <w:top w:val="nil"/>
              <w:left w:val="single" w:sz="4" w:space="0" w:color="auto"/>
              <w:bottom w:val="nil"/>
              <w:right w:val="single" w:sz="4" w:space="0" w:color="auto"/>
            </w:tcBorders>
            <w:shd w:val="clear" w:color="auto" w:fill="auto"/>
            <w:vAlign w:val="center"/>
            <w:hideMark/>
          </w:tcPr>
          <w:p w14:paraId="5B2D6892"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29.9-31.1</w:t>
            </w:r>
          </w:p>
        </w:tc>
        <w:tc>
          <w:tcPr>
            <w:tcW w:w="1280" w:type="dxa"/>
            <w:tcBorders>
              <w:top w:val="nil"/>
              <w:left w:val="single" w:sz="4" w:space="0" w:color="auto"/>
              <w:bottom w:val="nil"/>
              <w:right w:val="single" w:sz="4" w:space="0" w:color="auto"/>
            </w:tcBorders>
            <w:shd w:val="clear" w:color="auto" w:fill="auto"/>
            <w:vAlign w:val="center"/>
            <w:hideMark/>
          </w:tcPr>
          <w:p w14:paraId="78119083"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80" w:type="dxa"/>
            <w:tcBorders>
              <w:top w:val="nil"/>
              <w:left w:val="single" w:sz="4" w:space="0" w:color="auto"/>
              <w:bottom w:val="nil"/>
              <w:right w:val="single" w:sz="4" w:space="0" w:color="auto"/>
            </w:tcBorders>
            <w:shd w:val="clear" w:color="auto" w:fill="auto"/>
            <w:noWrap/>
            <w:vAlign w:val="bottom"/>
            <w:hideMark/>
          </w:tcPr>
          <w:p w14:paraId="54E1EBDF"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0.067</w:t>
            </w:r>
          </w:p>
        </w:tc>
        <w:tc>
          <w:tcPr>
            <w:tcW w:w="1372" w:type="dxa"/>
            <w:tcBorders>
              <w:top w:val="nil"/>
              <w:left w:val="single" w:sz="4" w:space="0" w:color="auto"/>
              <w:bottom w:val="nil"/>
              <w:right w:val="single" w:sz="4" w:space="0" w:color="auto"/>
            </w:tcBorders>
            <w:shd w:val="clear" w:color="auto" w:fill="auto"/>
            <w:noWrap/>
            <w:vAlign w:val="bottom"/>
            <w:hideMark/>
          </w:tcPr>
          <w:p w14:paraId="7A22B4A2"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7.96</w:t>
            </w:r>
          </w:p>
        </w:tc>
        <w:tc>
          <w:tcPr>
            <w:tcW w:w="1520" w:type="dxa"/>
            <w:tcBorders>
              <w:top w:val="nil"/>
              <w:left w:val="single" w:sz="4" w:space="0" w:color="auto"/>
              <w:bottom w:val="nil"/>
              <w:right w:val="single" w:sz="4" w:space="0" w:color="auto"/>
            </w:tcBorders>
            <w:shd w:val="clear" w:color="auto" w:fill="auto"/>
            <w:noWrap/>
            <w:vAlign w:val="bottom"/>
            <w:hideMark/>
          </w:tcPr>
          <w:p w14:paraId="207896E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868.3</w:t>
            </w:r>
          </w:p>
        </w:tc>
      </w:tr>
      <w:tr w:rsidR="001C15F6" w:rsidRPr="003D2B9B" w14:paraId="6ADA7252" w14:textId="77777777" w:rsidTr="001C15F6">
        <w:trPr>
          <w:trHeight w:val="340"/>
        </w:trPr>
        <w:tc>
          <w:tcPr>
            <w:tcW w:w="1280" w:type="dxa"/>
            <w:vMerge/>
            <w:tcBorders>
              <w:top w:val="single" w:sz="4" w:space="0" w:color="auto"/>
              <w:left w:val="single" w:sz="4" w:space="0" w:color="auto"/>
              <w:bottom w:val="single" w:sz="4" w:space="0" w:color="000000"/>
              <w:right w:val="dotted" w:sz="4" w:space="0" w:color="auto"/>
            </w:tcBorders>
            <w:vAlign w:val="center"/>
            <w:hideMark/>
          </w:tcPr>
          <w:p w14:paraId="7056AC04"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nil"/>
              <w:right w:val="single" w:sz="4" w:space="0" w:color="auto"/>
            </w:tcBorders>
            <w:shd w:val="clear" w:color="auto" w:fill="auto"/>
            <w:noWrap/>
            <w:vAlign w:val="center"/>
            <w:hideMark/>
          </w:tcPr>
          <w:p w14:paraId="4812101C"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3</w:t>
            </w:r>
          </w:p>
        </w:tc>
        <w:tc>
          <w:tcPr>
            <w:tcW w:w="1700" w:type="dxa"/>
            <w:tcBorders>
              <w:top w:val="nil"/>
              <w:left w:val="single" w:sz="4" w:space="0" w:color="auto"/>
              <w:bottom w:val="nil"/>
              <w:right w:val="single" w:sz="4" w:space="0" w:color="auto"/>
            </w:tcBorders>
            <w:shd w:val="clear" w:color="auto" w:fill="auto"/>
            <w:noWrap/>
            <w:vAlign w:val="center"/>
            <w:hideMark/>
          </w:tcPr>
          <w:p w14:paraId="7800E958"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7-Aug-20</w:t>
            </w:r>
          </w:p>
        </w:tc>
        <w:tc>
          <w:tcPr>
            <w:tcW w:w="1280" w:type="dxa"/>
            <w:tcBorders>
              <w:top w:val="nil"/>
              <w:left w:val="single" w:sz="4" w:space="0" w:color="auto"/>
              <w:bottom w:val="nil"/>
              <w:right w:val="dotted" w:sz="4" w:space="0" w:color="auto"/>
            </w:tcBorders>
            <w:shd w:val="clear" w:color="auto" w:fill="auto"/>
            <w:noWrap/>
            <w:vAlign w:val="bottom"/>
            <w:hideMark/>
          </w:tcPr>
          <w:p w14:paraId="5604D9BE"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878-1085</w:t>
            </w:r>
          </w:p>
        </w:tc>
        <w:tc>
          <w:tcPr>
            <w:tcW w:w="1280" w:type="dxa"/>
            <w:tcBorders>
              <w:top w:val="nil"/>
              <w:left w:val="dotted" w:sz="4" w:space="0" w:color="auto"/>
              <w:bottom w:val="nil"/>
              <w:right w:val="single" w:sz="4" w:space="0" w:color="auto"/>
            </w:tcBorders>
            <w:shd w:val="clear" w:color="auto" w:fill="auto"/>
            <w:vAlign w:val="center"/>
            <w:hideMark/>
          </w:tcPr>
          <w:p w14:paraId="132222C5"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1002</w:t>
            </w:r>
          </w:p>
        </w:tc>
        <w:tc>
          <w:tcPr>
            <w:tcW w:w="1280" w:type="dxa"/>
            <w:tcBorders>
              <w:top w:val="nil"/>
              <w:left w:val="single" w:sz="4" w:space="0" w:color="auto"/>
              <w:bottom w:val="nil"/>
              <w:right w:val="single" w:sz="4" w:space="0" w:color="auto"/>
            </w:tcBorders>
            <w:shd w:val="clear" w:color="auto" w:fill="auto"/>
            <w:vAlign w:val="center"/>
            <w:hideMark/>
          </w:tcPr>
          <w:p w14:paraId="1F9CA3C1"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26.8-27.3</w:t>
            </w:r>
          </w:p>
        </w:tc>
        <w:tc>
          <w:tcPr>
            <w:tcW w:w="1280" w:type="dxa"/>
            <w:tcBorders>
              <w:top w:val="nil"/>
              <w:left w:val="single" w:sz="4" w:space="0" w:color="auto"/>
              <w:bottom w:val="nil"/>
              <w:right w:val="single" w:sz="4" w:space="0" w:color="auto"/>
            </w:tcBorders>
            <w:shd w:val="clear" w:color="auto" w:fill="auto"/>
            <w:vAlign w:val="center"/>
            <w:hideMark/>
          </w:tcPr>
          <w:p w14:paraId="5742E1D4"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80" w:type="dxa"/>
            <w:tcBorders>
              <w:top w:val="nil"/>
              <w:left w:val="single" w:sz="4" w:space="0" w:color="auto"/>
              <w:bottom w:val="nil"/>
              <w:right w:val="single" w:sz="4" w:space="0" w:color="auto"/>
            </w:tcBorders>
            <w:shd w:val="clear" w:color="auto" w:fill="auto"/>
            <w:noWrap/>
            <w:vAlign w:val="bottom"/>
            <w:hideMark/>
          </w:tcPr>
          <w:p w14:paraId="3BDE5D21"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0.057</w:t>
            </w:r>
          </w:p>
        </w:tc>
        <w:tc>
          <w:tcPr>
            <w:tcW w:w="1372" w:type="dxa"/>
            <w:tcBorders>
              <w:top w:val="nil"/>
              <w:left w:val="single" w:sz="4" w:space="0" w:color="auto"/>
              <w:bottom w:val="nil"/>
              <w:right w:val="single" w:sz="4" w:space="0" w:color="auto"/>
            </w:tcBorders>
            <w:shd w:val="clear" w:color="auto" w:fill="auto"/>
            <w:noWrap/>
            <w:vAlign w:val="bottom"/>
            <w:hideMark/>
          </w:tcPr>
          <w:p w14:paraId="5CA79008"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7.96</w:t>
            </w:r>
          </w:p>
        </w:tc>
        <w:tc>
          <w:tcPr>
            <w:tcW w:w="1520" w:type="dxa"/>
            <w:tcBorders>
              <w:top w:val="nil"/>
              <w:left w:val="single" w:sz="4" w:space="0" w:color="auto"/>
              <w:bottom w:val="nil"/>
              <w:right w:val="single" w:sz="4" w:space="0" w:color="auto"/>
            </w:tcBorders>
            <w:shd w:val="clear" w:color="auto" w:fill="auto"/>
            <w:noWrap/>
            <w:vAlign w:val="bottom"/>
            <w:hideMark/>
          </w:tcPr>
          <w:p w14:paraId="234D62F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668</w:t>
            </w:r>
          </w:p>
        </w:tc>
      </w:tr>
      <w:tr w:rsidR="001C15F6" w:rsidRPr="003D2B9B" w14:paraId="01826F18" w14:textId="77777777" w:rsidTr="001C15F6">
        <w:trPr>
          <w:trHeight w:val="340"/>
        </w:trPr>
        <w:tc>
          <w:tcPr>
            <w:tcW w:w="1280" w:type="dxa"/>
            <w:vMerge/>
            <w:tcBorders>
              <w:top w:val="single" w:sz="4" w:space="0" w:color="auto"/>
              <w:left w:val="single" w:sz="4" w:space="0" w:color="auto"/>
              <w:bottom w:val="single" w:sz="4" w:space="0" w:color="000000"/>
              <w:right w:val="dotted" w:sz="4" w:space="0" w:color="auto"/>
            </w:tcBorders>
            <w:vAlign w:val="center"/>
            <w:hideMark/>
          </w:tcPr>
          <w:p w14:paraId="5960B6C3"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nil"/>
              <w:right w:val="single" w:sz="4" w:space="0" w:color="auto"/>
            </w:tcBorders>
            <w:shd w:val="clear" w:color="auto" w:fill="auto"/>
            <w:noWrap/>
            <w:vAlign w:val="center"/>
            <w:hideMark/>
          </w:tcPr>
          <w:p w14:paraId="6E504428"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w:t>
            </w:r>
          </w:p>
        </w:tc>
        <w:tc>
          <w:tcPr>
            <w:tcW w:w="1700" w:type="dxa"/>
            <w:tcBorders>
              <w:top w:val="nil"/>
              <w:left w:val="single" w:sz="4" w:space="0" w:color="auto"/>
              <w:bottom w:val="nil"/>
              <w:right w:val="single" w:sz="4" w:space="0" w:color="auto"/>
            </w:tcBorders>
            <w:shd w:val="clear" w:color="auto" w:fill="auto"/>
            <w:noWrap/>
            <w:vAlign w:val="center"/>
            <w:hideMark/>
          </w:tcPr>
          <w:p w14:paraId="1853B343"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13-Nov-20</w:t>
            </w:r>
          </w:p>
        </w:tc>
        <w:tc>
          <w:tcPr>
            <w:tcW w:w="1280" w:type="dxa"/>
            <w:tcBorders>
              <w:top w:val="nil"/>
              <w:left w:val="single" w:sz="4" w:space="0" w:color="auto"/>
              <w:bottom w:val="nil"/>
              <w:right w:val="dotted" w:sz="4" w:space="0" w:color="auto"/>
            </w:tcBorders>
            <w:shd w:val="clear" w:color="auto" w:fill="auto"/>
            <w:noWrap/>
            <w:vAlign w:val="bottom"/>
            <w:hideMark/>
          </w:tcPr>
          <w:p w14:paraId="5E10C736"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498-1112</w:t>
            </w:r>
          </w:p>
        </w:tc>
        <w:tc>
          <w:tcPr>
            <w:tcW w:w="1280" w:type="dxa"/>
            <w:tcBorders>
              <w:top w:val="nil"/>
              <w:left w:val="dotted" w:sz="4" w:space="0" w:color="auto"/>
              <w:bottom w:val="nil"/>
              <w:right w:val="single" w:sz="4" w:space="0" w:color="auto"/>
            </w:tcBorders>
            <w:shd w:val="clear" w:color="auto" w:fill="auto"/>
            <w:vAlign w:val="center"/>
            <w:hideMark/>
          </w:tcPr>
          <w:p w14:paraId="44B75376"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805</w:t>
            </w:r>
          </w:p>
        </w:tc>
        <w:tc>
          <w:tcPr>
            <w:tcW w:w="1280" w:type="dxa"/>
            <w:tcBorders>
              <w:top w:val="nil"/>
              <w:left w:val="single" w:sz="4" w:space="0" w:color="auto"/>
              <w:bottom w:val="nil"/>
              <w:right w:val="single" w:sz="4" w:space="0" w:color="auto"/>
            </w:tcBorders>
            <w:shd w:val="clear" w:color="auto" w:fill="auto"/>
            <w:vAlign w:val="center"/>
            <w:hideMark/>
          </w:tcPr>
          <w:p w14:paraId="48099E79"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19.4-20.7</w:t>
            </w:r>
          </w:p>
        </w:tc>
        <w:tc>
          <w:tcPr>
            <w:tcW w:w="1280" w:type="dxa"/>
            <w:tcBorders>
              <w:top w:val="nil"/>
              <w:left w:val="single" w:sz="4" w:space="0" w:color="auto"/>
              <w:bottom w:val="nil"/>
              <w:right w:val="single" w:sz="4" w:space="0" w:color="auto"/>
            </w:tcBorders>
            <w:shd w:val="clear" w:color="auto" w:fill="auto"/>
            <w:vAlign w:val="center"/>
            <w:hideMark/>
          </w:tcPr>
          <w:p w14:paraId="3411622C"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80" w:type="dxa"/>
            <w:tcBorders>
              <w:top w:val="nil"/>
              <w:left w:val="single" w:sz="4" w:space="0" w:color="auto"/>
              <w:bottom w:val="nil"/>
              <w:right w:val="single" w:sz="4" w:space="0" w:color="auto"/>
            </w:tcBorders>
            <w:shd w:val="clear" w:color="auto" w:fill="auto"/>
            <w:noWrap/>
            <w:vAlign w:val="bottom"/>
            <w:hideMark/>
          </w:tcPr>
          <w:p w14:paraId="19F00023"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0.045</w:t>
            </w:r>
          </w:p>
        </w:tc>
        <w:tc>
          <w:tcPr>
            <w:tcW w:w="1372" w:type="dxa"/>
            <w:tcBorders>
              <w:top w:val="nil"/>
              <w:left w:val="single" w:sz="4" w:space="0" w:color="auto"/>
              <w:bottom w:val="nil"/>
              <w:right w:val="single" w:sz="4" w:space="0" w:color="auto"/>
            </w:tcBorders>
            <w:shd w:val="clear" w:color="auto" w:fill="auto"/>
            <w:noWrap/>
            <w:vAlign w:val="bottom"/>
            <w:hideMark/>
          </w:tcPr>
          <w:p w14:paraId="27420380" w14:textId="5FC7CBAF" w:rsidR="00F0760F" w:rsidRPr="003D2B9B" w:rsidRDefault="00F0760F" w:rsidP="004C7A92">
            <w:pPr>
              <w:jc w:val="center"/>
              <w:rPr>
                <w:rFonts w:ascii="Calibri" w:hAnsi="Calibri" w:cs="Calibri"/>
                <w:color w:val="000000"/>
              </w:rPr>
            </w:pPr>
            <w:r w:rsidRPr="003D2B9B">
              <w:rPr>
                <w:rFonts w:ascii="Calibri" w:hAnsi="Calibri" w:cs="Calibri"/>
                <w:color w:val="000000"/>
              </w:rPr>
              <w:t>7.1</w:t>
            </w:r>
            <w:r w:rsidR="00BA1CD0">
              <w:rPr>
                <w:rFonts w:ascii="Calibri" w:hAnsi="Calibri" w:cs="Calibri"/>
                <w:color w:val="000000"/>
              </w:rPr>
              <w:t>8</w:t>
            </w:r>
          </w:p>
        </w:tc>
        <w:tc>
          <w:tcPr>
            <w:tcW w:w="1520" w:type="dxa"/>
            <w:tcBorders>
              <w:top w:val="nil"/>
              <w:left w:val="single" w:sz="4" w:space="0" w:color="auto"/>
              <w:bottom w:val="nil"/>
              <w:right w:val="single" w:sz="4" w:space="0" w:color="auto"/>
            </w:tcBorders>
            <w:shd w:val="clear" w:color="auto" w:fill="auto"/>
            <w:noWrap/>
            <w:vAlign w:val="bottom"/>
            <w:hideMark/>
          </w:tcPr>
          <w:p w14:paraId="2A8D159A"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535.5</w:t>
            </w:r>
          </w:p>
        </w:tc>
      </w:tr>
      <w:tr w:rsidR="001C15F6" w:rsidRPr="003D2B9B" w14:paraId="07A48A70" w14:textId="77777777" w:rsidTr="001C15F6">
        <w:trPr>
          <w:trHeight w:val="340"/>
        </w:trPr>
        <w:tc>
          <w:tcPr>
            <w:tcW w:w="1280" w:type="dxa"/>
            <w:vMerge/>
            <w:tcBorders>
              <w:top w:val="single" w:sz="4" w:space="0" w:color="auto"/>
              <w:left w:val="single" w:sz="4" w:space="0" w:color="auto"/>
              <w:bottom w:val="single" w:sz="4" w:space="0" w:color="000000"/>
              <w:right w:val="dotted" w:sz="4" w:space="0" w:color="auto"/>
            </w:tcBorders>
            <w:vAlign w:val="center"/>
            <w:hideMark/>
          </w:tcPr>
          <w:p w14:paraId="03EC9D66"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nil"/>
              <w:right w:val="single" w:sz="4" w:space="0" w:color="auto"/>
            </w:tcBorders>
            <w:shd w:val="clear" w:color="auto" w:fill="auto"/>
            <w:noWrap/>
            <w:vAlign w:val="center"/>
            <w:hideMark/>
          </w:tcPr>
          <w:p w14:paraId="275F15F1"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w:t>
            </w:r>
          </w:p>
        </w:tc>
        <w:tc>
          <w:tcPr>
            <w:tcW w:w="1700" w:type="dxa"/>
            <w:tcBorders>
              <w:top w:val="nil"/>
              <w:left w:val="single" w:sz="4" w:space="0" w:color="auto"/>
              <w:bottom w:val="nil"/>
              <w:right w:val="single" w:sz="4" w:space="0" w:color="auto"/>
            </w:tcBorders>
            <w:shd w:val="clear" w:color="auto" w:fill="auto"/>
            <w:noWrap/>
            <w:vAlign w:val="center"/>
            <w:hideMark/>
          </w:tcPr>
          <w:p w14:paraId="05D99342" w14:textId="1D8D70CB" w:rsidR="00F0760F" w:rsidRPr="003D2B9B" w:rsidRDefault="00F0760F" w:rsidP="004C7A92">
            <w:pPr>
              <w:jc w:val="center"/>
              <w:rPr>
                <w:rFonts w:ascii="Calibri" w:hAnsi="Calibri" w:cs="Calibri"/>
                <w:color w:val="000000"/>
              </w:rPr>
            </w:pPr>
            <w:r w:rsidRPr="003D2B9B">
              <w:rPr>
                <w:rFonts w:ascii="Calibri" w:hAnsi="Calibri" w:cs="Calibri"/>
                <w:color w:val="000000"/>
              </w:rPr>
              <w:t>15</w:t>
            </w:r>
            <w:r w:rsidR="00BA1CD0">
              <w:rPr>
                <w:rFonts w:ascii="Calibri" w:hAnsi="Calibri" w:cs="Calibri"/>
                <w:color w:val="000000"/>
              </w:rPr>
              <w:t>-</w:t>
            </w:r>
            <w:r w:rsidRPr="003D2B9B">
              <w:rPr>
                <w:rFonts w:ascii="Calibri" w:hAnsi="Calibri" w:cs="Calibri"/>
                <w:color w:val="000000"/>
              </w:rPr>
              <w:t>Nov</w:t>
            </w:r>
            <w:r w:rsidR="00BA1CD0">
              <w:rPr>
                <w:rFonts w:ascii="Calibri" w:hAnsi="Calibri" w:cs="Calibri"/>
                <w:color w:val="000000"/>
              </w:rPr>
              <w:t>-</w:t>
            </w:r>
            <w:r w:rsidRPr="003D2B9B">
              <w:rPr>
                <w:rFonts w:ascii="Calibri" w:hAnsi="Calibri" w:cs="Calibri"/>
                <w:color w:val="000000"/>
              </w:rPr>
              <w:t>20</w:t>
            </w:r>
          </w:p>
        </w:tc>
        <w:tc>
          <w:tcPr>
            <w:tcW w:w="1280" w:type="dxa"/>
            <w:tcBorders>
              <w:top w:val="nil"/>
              <w:left w:val="single" w:sz="4" w:space="0" w:color="auto"/>
              <w:bottom w:val="nil"/>
              <w:right w:val="dotted" w:sz="4" w:space="0" w:color="auto"/>
            </w:tcBorders>
            <w:shd w:val="clear" w:color="auto" w:fill="auto"/>
            <w:noWrap/>
            <w:vAlign w:val="center"/>
            <w:hideMark/>
          </w:tcPr>
          <w:p w14:paraId="06F2F0DB"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280" w:type="dxa"/>
            <w:tcBorders>
              <w:top w:val="nil"/>
              <w:left w:val="dotted" w:sz="4" w:space="0" w:color="auto"/>
              <w:bottom w:val="nil"/>
              <w:right w:val="single" w:sz="4" w:space="0" w:color="auto"/>
            </w:tcBorders>
            <w:shd w:val="clear" w:color="auto" w:fill="auto"/>
            <w:noWrap/>
            <w:vAlign w:val="center"/>
            <w:hideMark/>
          </w:tcPr>
          <w:p w14:paraId="310EC149" w14:textId="4890EB54" w:rsidR="00F0760F" w:rsidRPr="003D2B9B" w:rsidRDefault="00F0760F" w:rsidP="004C7A92">
            <w:pPr>
              <w:jc w:val="center"/>
              <w:rPr>
                <w:rFonts w:ascii="Calibri" w:hAnsi="Calibri" w:cs="Calibri"/>
                <w:color w:val="000000"/>
              </w:rPr>
            </w:pPr>
            <w:r w:rsidRPr="003D2B9B">
              <w:rPr>
                <w:rFonts w:ascii="Calibri" w:hAnsi="Calibri" w:cs="Calibri"/>
                <w:color w:val="000000"/>
              </w:rPr>
              <w:t>0.</w:t>
            </w:r>
            <w:r w:rsidR="00BA1CD0">
              <w:rPr>
                <w:rFonts w:ascii="Calibri" w:hAnsi="Calibri" w:cs="Calibri"/>
                <w:color w:val="000000"/>
              </w:rPr>
              <w:t>6</w:t>
            </w:r>
          </w:p>
        </w:tc>
        <w:tc>
          <w:tcPr>
            <w:tcW w:w="1280" w:type="dxa"/>
            <w:tcBorders>
              <w:top w:val="nil"/>
              <w:left w:val="single" w:sz="4" w:space="0" w:color="auto"/>
              <w:bottom w:val="nil"/>
              <w:right w:val="single" w:sz="4" w:space="0" w:color="auto"/>
            </w:tcBorders>
            <w:shd w:val="clear" w:color="auto" w:fill="auto"/>
            <w:noWrap/>
            <w:vAlign w:val="center"/>
            <w:hideMark/>
          </w:tcPr>
          <w:p w14:paraId="1E19E6CD"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20.7</w:t>
            </w:r>
          </w:p>
        </w:tc>
        <w:tc>
          <w:tcPr>
            <w:tcW w:w="1280" w:type="dxa"/>
            <w:tcBorders>
              <w:top w:val="nil"/>
              <w:left w:val="single" w:sz="4" w:space="0" w:color="auto"/>
              <w:bottom w:val="nil"/>
              <w:right w:val="single" w:sz="4" w:space="0" w:color="auto"/>
            </w:tcBorders>
            <w:shd w:val="clear" w:color="auto" w:fill="auto"/>
            <w:vAlign w:val="center"/>
            <w:hideMark/>
          </w:tcPr>
          <w:p w14:paraId="62B7F710"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80" w:type="dxa"/>
            <w:tcBorders>
              <w:top w:val="nil"/>
              <w:left w:val="single" w:sz="4" w:space="0" w:color="auto"/>
              <w:bottom w:val="nil"/>
              <w:right w:val="single" w:sz="4" w:space="0" w:color="auto"/>
            </w:tcBorders>
            <w:shd w:val="clear" w:color="auto" w:fill="auto"/>
            <w:noWrap/>
            <w:vAlign w:val="center"/>
            <w:hideMark/>
          </w:tcPr>
          <w:p w14:paraId="468E05EE"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0.03</w:t>
            </w:r>
            <w:r>
              <w:rPr>
                <w:rFonts w:ascii="Calibri" w:hAnsi="Calibri" w:cs="Calibri"/>
                <w:color w:val="000000"/>
              </w:rPr>
              <w:t>0</w:t>
            </w:r>
          </w:p>
        </w:tc>
        <w:tc>
          <w:tcPr>
            <w:tcW w:w="1372" w:type="dxa"/>
            <w:tcBorders>
              <w:top w:val="nil"/>
              <w:left w:val="single" w:sz="4" w:space="0" w:color="auto"/>
              <w:bottom w:val="nil"/>
              <w:right w:val="single" w:sz="4" w:space="0" w:color="auto"/>
            </w:tcBorders>
            <w:shd w:val="clear" w:color="auto" w:fill="auto"/>
            <w:noWrap/>
            <w:vAlign w:val="center"/>
            <w:hideMark/>
          </w:tcPr>
          <w:p w14:paraId="518646D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7.42</w:t>
            </w:r>
          </w:p>
        </w:tc>
        <w:tc>
          <w:tcPr>
            <w:tcW w:w="1520" w:type="dxa"/>
            <w:tcBorders>
              <w:top w:val="nil"/>
              <w:left w:val="single" w:sz="4" w:space="0" w:color="auto"/>
              <w:bottom w:val="nil"/>
              <w:right w:val="single" w:sz="4" w:space="0" w:color="auto"/>
            </w:tcBorders>
            <w:shd w:val="clear" w:color="auto" w:fill="auto"/>
            <w:noWrap/>
            <w:vAlign w:val="center"/>
            <w:hideMark/>
          </w:tcPr>
          <w:p w14:paraId="2758759B"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388</w:t>
            </w:r>
          </w:p>
        </w:tc>
      </w:tr>
      <w:tr w:rsidR="001C15F6" w:rsidRPr="003D2B9B" w14:paraId="00AE8759" w14:textId="77777777" w:rsidTr="001C15F6">
        <w:trPr>
          <w:trHeight w:val="340"/>
        </w:trPr>
        <w:tc>
          <w:tcPr>
            <w:tcW w:w="1280" w:type="dxa"/>
            <w:vMerge/>
            <w:tcBorders>
              <w:top w:val="single" w:sz="4" w:space="0" w:color="auto"/>
              <w:left w:val="single" w:sz="4" w:space="0" w:color="auto"/>
              <w:bottom w:val="single" w:sz="4" w:space="0" w:color="000000"/>
              <w:right w:val="dotted" w:sz="4" w:space="0" w:color="auto"/>
            </w:tcBorders>
            <w:vAlign w:val="center"/>
            <w:hideMark/>
          </w:tcPr>
          <w:p w14:paraId="4E5F96F8"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single" w:sz="4" w:space="0" w:color="auto"/>
              <w:right w:val="single" w:sz="4" w:space="0" w:color="auto"/>
            </w:tcBorders>
            <w:shd w:val="clear" w:color="auto" w:fill="auto"/>
            <w:noWrap/>
            <w:vAlign w:val="center"/>
            <w:hideMark/>
          </w:tcPr>
          <w:p w14:paraId="442F8F58"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11</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6F9B0858"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24-Jan-22</w:t>
            </w:r>
          </w:p>
        </w:tc>
        <w:tc>
          <w:tcPr>
            <w:tcW w:w="1280" w:type="dxa"/>
            <w:tcBorders>
              <w:top w:val="nil"/>
              <w:left w:val="single" w:sz="4" w:space="0" w:color="auto"/>
              <w:bottom w:val="single" w:sz="4" w:space="0" w:color="auto"/>
              <w:right w:val="dotted" w:sz="4" w:space="0" w:color="auto"/>
            </w:tcBorders>
            <w:shd w:val="clear" w:color="auto" w:fill="auto"/>
            <w:noWrap/>
            <w:vAlign w:val="bottom"/>
            <w:hideMark/>
          </w:tcPr>
          <w:p w14:paraId="299C0EF5"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30-400</w:t>
            </w:r>
          </w:p>
        </w:tc>
        <w:tc>
          <w:tcPr>
            <w:tcW w:w="1280" w:type="dxa"/>
            <w:tcBorders>
              <w:top w:val="nil"/>
              <w:left w:val="dotted" w:sz="4" w:space="0" w:color="auto"/>
              <w:bottom w:val="single" w:sz="4" w:space="0" w:color="auto"/>
              <w:right w:val="single" w:sz="4" w:space="0" w:color="auto"/>
            </w:tcBorders>
            <w:shd w:val="clear" w:color="auto" w:fill="auto"/>
            <w:vAlign w:val="center"/>
            <w:hideMark/>
          </w:tcPr>
          <w:p w14:paraId="62F69190"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183.7</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283B22DF" w14:textId="5C2CFD7D" w:rsidR="00F0760F" w:rsidRPr="003D2B9B" w:rsidRDefault="00BA1CD0" w:rsidP="004C7A92">
            <w:pPr>
              <w:jc w:val="center"/>
              <w:rPr>
                <w:rFonts w:ascii="Calibri" w:hAnsi="Calibri" w:cs="Calibri"/>
                <w:color w:val="000000"/>
              </w:rPr>
            </w:pPr>
            <w:r>
              <w:rPr>
                <w:rFonts w:ascii="Calibri" w:hAnsi="Calibri" w:cs="Calibri"/>
                <w:color w:val="000000"/>
              </w:rPr>
              <w:t>20.8-23.8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FB58B84" w14:textId="0113948B" w:rsidR="00F0760F" w:rsidRPr="003D2B9B" w:rsidRDefault="00BA1CD0" w:rsidP="004C7A92">
            <w:pPr>
              <w:jc w:val="center"/>
              <w:rPr>
                <w:rFonts w:ascii="Calibri" w:hAnsi="Calibri" w:cs="Calibri"/>
                <w:color w:val="000000"/>
              </w:rPr>
            </w:pPr>
            <w:r>
              <w:rPr>
                <w:rFonts w:ascii="Calibri" w:hAnsi="Calibri" w:cs="Calibri"/>
                <w:color w:val="000000"/>
              </w:rPr>
              <w:t>4</w:t>
            </w:r>
            <w:r w:rsidR="00F0760F" w:rsidRPr="003D2B9B">
              <w:rPr>
                <w:rFonts w:ascii="Calibri" w:hAnsi="Calibri" w:cs="Calibri"/>
                <w:color w:val="000000"/>
              </w:rPr>
              <w:t>-26</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72B6443B"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5564803F"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14:paraId="0B98D19F"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r>
      <w:tr w:rsidR="001C15F6" w:rsidRPr="003D2B9B" w14:paraId="54B16E23" w14:textId="77777777" w:rsidTr="001C15F6">
        <w:trPr>
          <w:trHeight w:val="340"/>
        </w:trPr>
        <w:tc>
          <w:tcPr>
            <w:tcW w:w="1280" w:type="dxa"/>
            <w:vMerge w:val="restart"/>
            <w:tcBorders>
              <w:top w:val="nil"/>
              <w:left w:val="single" w:sz="4" w:space="0" w:color="auto"/>
              <w:bottom w:val="single" w:sz="4" w:space="0" w:color="000000"/>
              <w:right w:val="dotted" w:sz="4" w:space="0" w:color="auto"/>
            </w:tcBorders>
            <w:shd w:val="clear" w:color="auto" w:fill="auto"/>
            <w:noWrap/>
            <w:vAlign w:val="center"/>
            <w:hideMark/>
          </w:tcPr>
          <w:p w14:paraId="428B18DB"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3</w:t>
            </w:r>
          </w:p>
        </w:tc>
        <w:tc>
          <w:tcPr>
            <w:tcW w:w="1280" w:type="dxa"/>
            <w:tcBorders>
              <w:top w:val="nil"/>
              <w:left w:val="dotted" w:sz="4" w:space="0" w:color="auto"/>
              <w:bottom w:val="nil"/>
              <w:right w:val="single" w:sz="4" w:space="0" w:color="auto"/>
            </w:tcBorders>
            <w:shd w:val="clear" w:color="auto" w:fill="auto"/>
            <w:noWrap/>
            <w:vAlign w:val="center"/>
            <w:hideMark/>
          </w:tcPr>
          <w:p w14:paraId="6D4553E3"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700" w:type="dxa"/>
            <w:tcBorders>
              <w:top w:val="nil"/>
              <w:left w:val="single" w:sz="4" w:space="0" w:color="auto"/>
              <w:bottom w:val="nil"/>
              <w:right w:val="single" w:sz="4" w:space="0" w:color="auto"/>
            </w:tcBorders>
            <w:shd w:val="clear" w:color="auto" w:fill="auto"/>
            <w:noWrap/>
            <w:vAlign w:val="center"/>
            <w:hideMark/>
          </w:tcPr>
          <w:p w14:paraId="17B017F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29-May-20</w:t>
            </w:r>
          </w:p>
        </w:tc>
        <w:tc>
          <w:tcPr>
            <w:tcW w:w="1280" w:type="dxa"/>
            <w:tcBorders>
              <w:top w:val="nil"/>
              <w:left w:val="single" w:sz="4" w:space="0" w:color="auto"/>
              <w:bottom w:val="nil"/>
              <w:right w:val="dotted" w:sz="4" w:space="0" w:color="auto"/>
            </w:tcBorders>
            <w:shd w:val="clear" w:color="auto" w:fill="auto"/>
            <w:vAlign w:val="center"/>
            <w:hideMark/>
          </w:tcPr>
          <w:p w14:paraId="599412CE"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280" w:type="dxa"/>
            <w:tcBorders>
              <w:top w:val="nil"/>
              <w:left w:val="dotted" w:sz="4" w:space="0" w:color="auto"/>
              <w:bottom w:val="nil"/>
              <w:right w:val="single" w:sz="4" w:space="0" w:color="auto"/>
            </w:tcBorders>
            <w:shd w:val="clear" w:color="auto" w:fill="auto"/>
            <w:vAlign w:val="center"/>
            <w:hideMark/>
          </w:tcPr>
          <w:p w14:paraId="20A24BE5"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280" w:type="dxa"/>
            <w:tcBorders>
              <w:top w:val="nil"/>
              <w:left w:val="single" w:sz="4" w:space="0" w:color="auto"/>
              <w:bottom w:val="nil"/>
              <w:right w:val="single" w:sz="4" w:space="0" w:color="auto"/>
            </w:tcBorders>
            <w:shd w:val="clear" w:color="auto" w:fill="auto"/>
            <w:vAlign w:val="center"/>
            <w:hideMark/>
          </w:tcPr>
          <w:p w14:paraId="0D46489E"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280" w:type="dxa"/>
            <w:tcBorders>
              <w:top w:val="nil"/>
              <w:left w:val="single" w:sz="4" w:space="0" w:color="auto"/>
              <w:bottom w:val="nil"/>
              <w:right w:val="single" w:sz="4" w:space="0" w:color="auto"/>
            </w:tcBorders>
            <w:shd w:val="clear" w:color="auto" w:fill="auto"/>
            <w:vAlign w:val="center"/>
            <w:hideMark/>
          </w:tcPr>
          <w:p w14:paraId="5C5C8042"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0-10</w:t>
            </w:r>
          </w:p>
        </w:tc>
        <w:tc>
          <w:tcPr>
            <w:tcW w:w="1580" w:type="dxa"/>
            <w:tcBorders>
              <w:top w:val="nil"/>
              <w:left w:val="single" w:sz="4" w:space="0" w:color="auto"/>
              <w:bottom w:val="nil"/>
              <w:right w:val="single" w:sz="4" w:space="0" w:color="auto"/>
            </w:tcBorders>
            <w:shd w:val="clear" w:color="auto" w:fill="auto"/>
            <w:vAlign w:val="center"/>
            <w:hideMark/>
          </w:tcPr>
          <w:p w14:paraId="63B139EB"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372" w:type="dxa"/>
            <w:tcBorders>
              <w:top w:val="nil"/>
              <w:left w:val="single" w:sz="4" w:space="0" w:color="auto"/>
              <w:bottom w:val="nil"/>
              <w:right w:val="single" w:sz="4" w:space="0" w:color="auto"/>
            </w:tcBorders>
            <w:shd w:val="clear" w:color="auto" w:fill="auto"/>
            <w:vAlign w:val="center"/>
            <w:hideMark/>
          </w:tcPr>
          <w:p w14:paraId="2107D353"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20" w:type="dxa"/>
            <w:tcBorders>
              <w:top w:val="nil"/>
              <w:left w:val="single" w:sz="4" w:space="0" w:color="auto"/>
              <w:bottom w:val="nil"/>
              <w:right w:val="single" w:sz="4" w:space="0" w:color="auto"/>
            </w:tcBorders>
            <w:shd w:val="clear" w:color="auto" w:fill="auto"/>
            <w:vAlign w:val="center"/>
            <w:hideMark/>
          </w:tcPr>
          <w:p w14:paraId="4442E0A8"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r>
      <w:tr w:rsidR="001C15F6" w:rsidRPr="003D2B9B" w14:paraId="62555E5B" w14:textId="77777777" w:rsidTr="001C15F6">
        <w:trPr>
          <w:trHeight w:val="340"/>
        </w:trPr>
        <w:tc>
          <w:tcPr>
            <w:tcW w:w="1280" w:type="dxa"/>
            <w:vMerge/>
            <w:tcBorders>
              <w:top w:val="nil"/>
              <w:left w:val="single" w:sz="4" w:space="0" w:color="auto"/>
              <w:bottom w:val="single" w:sz="4" w:space="0" w:color="000000"/>
              <w:right w:val="dotted" w:sz="4" w:space="0" w:color="auto"/>
            </w:tcBorders>
            <w:vAlign w:val="center"/>
            <w:hideMark/>
          </w:tcPr>
          <w:p w14:paraId="35DB1E24"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nil"/>
              <w:right w:val="single" w:sz="4" w:space="0" w:color="auto"/>
            </w:tcBorders>
            <w:shd w:val="clear" w:color="auto" w:fill="auto"/>
            <w:noWrap/>
            <w:vAlign w:val="center"/>
            <w:hideMark/>
          </w:tcPr>
          <w:p w14:paraId="3220145C"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w:t>
            </w:r>
          </w:p>
        </w:tc>
        <w:tc>
          <w:tcPr>
            <w:tcW w:w="1700" w:type="dxa"/>
            <w:tcBorders>
              <w:top w:val="nil"/>
              <w:left w:val="single" w:sz="4" w:space="0" w:color="auto"/>
              <w:bottom w:val="nil"/>
              <w:right w:val="single" w:sz="4" w:space="0" w:color="auto"/>
            </w:tcBorders>
            <w:shd w:val="clear" w:color="auto" w:fill="auto"/>
            <w:noWrap/>
            <w:vAlign w:val="center"/>
            <w:hideMark/>
          </w:tcPr>
          <w:p w14:paraId="13B9D9A1"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29-May-20</w:t>
            </w:r>
          </w:p>
        </w:tc>
        <w:tc>
          <w:tcPr>
            <w:tcW w:w="1280" w:type="dxa"/>
            <w:tcBorders>
              <w:top w:val="nil"/>
              <w:left w:val="single" w:sz="4" w:space="0" w:color="auto"/>
              <w:bottom w:val="nil"/>
              <w:right w:val="dotted" w:sz="4" w:space="0" w:color="auto"/>
            </w:tcBorders>
            <w:shd w:val="clear" w:color="auto" w:fill="auto"/>
            <w:noWrap/>
            <w:vAlign w:val="bottom"/>
            <w:hideMark/>
          </w:tcPr>
          <w:p w14:paraId="5BDE9E8C"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1066-1594</w:t>
            </w:r>
          </w:p>
        </w:tc>
        <w:tc>
          <w:tcPr>
            <w:tcW w:w="1280" w:type="dxa"/>
            <w:tcBorders>
              <w:top w:val="nil"/>
              <w:left w:val="dotted" w:sz="4" w:space="0" w:color="auto"/>
              <w:bottom w:val="nil"/>
              <w:right w:val="single" w:sz="4" w:space="0" w:color="auto"/>
            </w:tcBorders>
            <w:shd w:val="clear" w:color="auto" w:fill="auto"/>
            <w:vAlign w:val="center"/>
            <w:hideMark/>
          </w:tcPr>
          <w:p w14:paraId="06754F62"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1.33</w:t>
            </w:r>
          </w:p>
        </w:tc>
        <w:tc>
          <w:tcPr>
            <w:tcW w:w="1280" w:type="dxa"/>
            <w:tcBorders>
              <w:top w:val="nil"/>
              <w:left w:val="single" w:sz="4" w:space="0" w:color="auto"/>
              <w:bottom w:val="nil"/>
              <w:right w:val="single" w:sz="4" w:space="0" w:color="auto"/>
            </w:tcBorders>
            <w:shd w:val="clear" w:color="auto" w:fill="auto"/>
            <w:vAlign w:val="center"/>
            <w:hideMark/>
          </w:tcPr>
          <w:p w14:paraId="5D731301"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29.5 - 29.7</w:t>
            </w:r>
          </w:p>
        </w:tc>
        <w:tc>
          <w:tcPr>
            <w:tcW w:w="1280" w:type="dxa"/>
            <w:tcBorders>
              <w:top w:val="nil"/>
              <w:left w:val="single" w:sz="4" w:space="0" w:color="auto"/>
              <w:bottom w:val="nil"/>
              <w:right w:val="single" w:sz="4" w:space="0" w:color="auto"/>
            </w:tcBorders>
            <w:shd w:val="clear" w:color="auto" w:fill="auto"/>
            <w:vAlign w:val="center"/>
            <w:hideMark/>
          </w:tcPr>
          <w:p w14:paraId="22ACF43E" w14:textId="77777777" w:rsidR="00F0760F" w:rsidRPr="003D2B9B" w:rsidRDefault="00F0760F" w:rsidP="004C7A92">
            <w:pPr>
              <w:jc w:val="center"/>
              <w:rPr>
                <w:rFonts w:ascii="Calibri" w:hAnsi="Calibri" w:cs="Calibri"/>
                <w:color w:val="000000"/>
              </w:rPr>
            </w:pPr>
          </w:p>
        </w:tc>
        <w:tc>
          <w:tcPr>
            <w:tcW w:w="1580" w:type="dxa"/>
            <w:tcBorders>
              <w:top w:val="nil"/>
              <w:left w:val="single" w:sz="4" w:space="0" w:color="auto"/>
              <w:bottom w:val="nil"/>
              <w:right w:val="single" w:sz="4" w:space="0" w:color="auto"/>
            </w:tcBorders>
            <w:shd w:val="clear" w:color="auto" w:fill="auto"/>
            <w:noWrap/>
            <w:vAlign w:val="bottom"/>
            <w:hideMark/>
          </w:tcPr>
          <w:p w14:paraId="6022B10F"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0.065</w:t>
            </w:r>
          </w:p>
        </w:tc>
        <w:tc>
          <w:tcPr>
            <w:tcW w:w="1372" w:type="dxa"/>
            <w:tcBorders>
              <w:top w:val="nil"/>
              <w:left w:val="single" w:sz="4" w:space="0" w:color="auto"/>
              <w:bottom w:val="nil"/>
              <w:right w:val="single" w:sz="4" w:space="0" w:color="auto"/>
            </w:tcBorders>
            <w:shd w:val="clear" w:color="auto" w:fill="auto"/>
            <w:noWrap/>
            <w:vAlign w:val="bottom"/>
            <w:hideMark/>
          </w:tcPr>
          <w:p w14:paraId="2DEF71AE" w14:textId="5E7303FE" w:rsidR="00F0760F" w:rsidRPr="003D2B9B" w:rsidRDefault="00F0760F" w:rsidP="004C7A92">
            <w:pPr>
              <w:jc w:val="center"/>
              <w:rPr>
                <w:rFonts w:ascii="Calibri" w:hAnsi="Calibri" w:cs="Calibri"/>
                <w:color w:val="000000"/>
              </w:rPr>
            </w:pPr>
            <w:r w:rsidRPr="003D2B9B">
              <w:rPr>
                <w:rFonts w:ascii="Calibri" w:hAnsi="Calibri" w:cs="Calibri"/>
                <w:color w:val="000000"/>
              </w:rPr>
              <w:t>7.8</w:t>
            </w:r>
            <w:r w:rsidR="00BA1CD0">
              <w:rPr>
                <w:rFonts w:ascii="Calibri" w:hAnsi="Calibri" w:cs="Calibri"/>
                <w:color w:val="000000"/>
              </w:rPr>
              <w:t>9</w:t>
            </w:r>
          </w:p>
        </w:tc>
        <w:tc>
          <w:tcPr>
            <w:tcW w:w="1520" w:type="dxa"/>
            <w:tcBorders>
              <w:top w:val="nil"/>
              <w:left w:val="single" w:sz="4" w:space="0" w:color="auto"/>
              <w:bottom w:val="nil"/>
              <w:right w:val="single" w:sz="4" w:space="0" w:color="auto"/>
            </w:tcBorders>
            <w:shd w:val="clear" w:color="auto" w:fill="auto"/>
            <w:noWrap/>
            <w:vAlign w:val="bottom"/>
            <w:hideMark/>
          </w:tcPr>
          <w:p w14:paraId="55E8E2E5"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886</w:t>
            </w:r>
          </w:p>
        </w:tc>
      </w:tr>
      <w:tr w:rsidR="001C15F6" w:rsidRPr="003D2B9B" w14:paraId="19D44AAE" w14:textId="77777777" w:rsidTr="001C15F6">
        <w:trPr>
          <w:trHeight w:val="340"/>
        </w:trPr>
        <w:tc>
          <w:tcPr>
            <w:tcW w:w="1280" w:type="dxa"/>
            <w:vMerge/>
            <w:tcBorders>
              <w:top w:val="nil"/>
              <w:left w:val="single" w:sz="4" w:space="0" w:color="auto"/>
              <w:bottom w:val="single" w:sz="4" w:space="0" w:color="000000"/>
              <w:right w:val="dotted" w:sz="4" w:space="0" w:color="auto"/>
            </w:tcBorders>
            <w:vAlign w:val="center"/>
            <w:hideMark/>
          </w:tcPr>
          <w:p w14:paraId="0011A9DF"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nil"/>
              <w:right w:val="single" w:sz="4" w:space="0" w:color="auto"/>
            </w:tcBorders>
            <w:shd w:val="clear" w:color="auto" w:fill="auto"/>
            <w:noWrap/>
            <w:vAlign w:val="center"/>
            <w:hideMark/>
          </w:tcPr>
          <w:p w14:paraId="40AE7733"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w:t>
            </w:r>
          </w:p>
        </w:tc>
        <w:tc>
          <w:tcPr>
            <w:tcW w:w="1700" w:type="dxa"/>
            <w:tcBorders>
              <w:top w:val="nil"/>
              <w:left w:val="single" w:sz="4" w:space="0" w:color="auto"/>
              <w:bottom w:val="nil"/>
              <w:right w:val="single" w:sz="4" w:space="0" w:color="auto"/>
            </w:tcBorders>
            <w:shd w:val="clear" w:color="auto" w:fill="auto"/>
            <w:noWrap/>
            <w:vAlign w:val="center"/>
            <w:hideMark/>
          </w:tcPr>
          <w:p w14:paraId="001FB94C"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26-Jun-20</w:t>
            </w:r>
          </w:p>
        </w:tc>
        <w:tc>
          <w:tcPr>
            <w:tcW w:w="1280" w:type="dxa"/>
            <w:tcBorders>
              <w:top w:val="nil"/>
              <w:left w:val="single" w:sz="4" w:space="0" w:color="auto"/>
              <w:bottom w:val="nil"/>
              <w:right w:val="dotted" w:sz="4" w:space="0" w:color="auto"/>
            </w:tcBorders>
            <w:shd w:val="clear" w:color="auto" w:fill="auto"/>
            <w:vAlign w:val="center"/>
            <w:hideMark/>
          </w:tcPr>
          <w:p w14:paraId="5C144A96"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1015-1754</w:t>
            </w:r>
          </w:p>
        </w:tc>
        <w:tc>
          <w:tcPr>
            <w:tcW w:w="1280" w:type="dxa"/>
            <w:tcBorders>
              <w:top w:val="nil"/>
              <w:left w:val="dotted" w:sz="4" w:space="0" w:color="auto"/>
              <w:bottom w:val="nil"/>
              <w:right w:val="single" w:sz="4" w:space="0" w:color="auto"/>
            </w:tcBorders>
            <w:shd w:val="clear" w:color="auto" w:fill="auto"/>
            <w:vAlign w:val="center"/>
            <w:hideMark/>
          </w:tcPr>
          <w:p w14:paraId="117E3C41"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1384.5</w:t>
            </w:r>
          </w:p>
        </w:tc>
        <w:tc>
          <w:tcPr>
            <w:tcW w:w="1280" w:type="dxa"/>
            <w:tcBorders>
              <w:top w:val="nil"/>
              <w:left w:val="single" w:sz="4" w:space="0" w:color="auto"/>
              <w:bottom w:val="nil"/>
              <w:right w:val="single" w:sz="4" w:space="0" w:color="auto"/>
            </w:tcBorders>
            <w:shd w:val="clear" w:color="auto" w:fill="auto"/>
            <w:vAlign w:val="center"/>
            <w:hideMark/>
          </w:tcPr>
          <w:p w14:paraId="32DA50B9"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280" w:type="dxa"/>
            <w:tcBorders>
              <w:top w:val="nil"/>
              <w:left w:val="single" w:sz="4" w:space="0" w:color="auto"/>
              <w:bottom w:val="nil"/>
              <w:right w:val="single" w:sz="4" w:space="0" w:color="auto"/>
            </w:tcBorders>
            <w:shd w:val="clear" w:color="auto" w:fill="auto"/>
            <w:vAlign w:val="center"/>
            <w:hideMark/>
          </w:tcPr>
          <w:p w14:paraId="7C578B24" w14:textId="77777777" w:rsidR="00F0760F" w:rsidRPr="003D2B9B" w:rsidRDefault="00F0760F" w:rsidP="004C7A92">
            <w:pPr>
              <w:jc w:val="center"/>
              <w:rPr>
                <w:rFonts w:ascii="Calibri" w:hAnsi="Calibri" w:cs="Calibri"/>
                <w:color w:val="000000"/>
              </w:rPr>
            </w:pPr>
          </w:p>
        </w:tc>
        <w:tc>
          <w:tcPr>
            <w:tcW w:w="1580" w:type="dxa"/>
            <w:tcBorders>
              <w:top w:val="nil"/>
              <w:left w:val="single" w:sz="4" w:space="0" w:color="auto"/>
              <w:bottom w:val="nil"/>
              <w:right w:val="single" w:sz="4" w:space="0" w:color="auto"/>
            </w:tcBorders>
            <w:shd w:val="clear" w:color="auto" w:fill="auto"/>
            <w:noWrap/>
            <w:vAlign w:val="bottom"/>
            <w:hideMark/>
          </w:tcPr>
          <w:p w14:paraId="4581DE49"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0.07</w:t>
            </w:r>
            <w:r>
              <w:rPr>
                <w:rFonts w:ascii="Calibri" w:hAnsi="Calibri" w:cs="Calibri"/>
                <w:color w:val="000000"/>
              </w:rPr>
              <w:t>0</w:t>
            </w:r>
          </w:p>
        </w:tc>
        <w:tc>
          <w:tcPr>
            <w:tcW w:w="1372" w:type="dxa"/>
            <w:tcBorders>
              <w:top w:val="nil"/>
              <w:left w:val="single" w:sz="4" w:space="0" w:color="auto"/>
              <w:bottom w:val="nil"/>
              <w:right w:val="single" w:sz="4" w:space="0" w:color="auto"/>
            </w:tcBorders>
            <w:shd w:val="clear" w:color="auto" w:fill="auto"/>
            <w:noWrap/>
            <w:vAlign w:val="bottom"/>
            <w:hideMark/>
          </w:tcPr>
          <w:p w14:paraId="22397A40" w14:textId="3EA333A3" w:rsidR="00F0760F" w:rsidRPr="003D2B9B" w:rsidRDefault="00F0760F" w:rsidP="004C7A92">
            <w:pPr>
              <w:jc w:val="center"/>
              <w:rPr>
                <w:rFonts w:ascii="Calibri" w:hAnsi="Calibri" w:cs="Calibri"/>
                <w:color w:val="000000"/>
              </w:rPr>
            </w:pPr>
            <w:r w:rsidRPr="003D2B9B">
              <w:rPr>
                <w:rFonts w:ascii="Calibri" w:hAnsi="Calibri" w:cs="Calibri"/>
                <w:color w:val="000000"/>
              </w:rPr>
              <w:t>7.9</w:t>
            </w:r>
            <w:r w:rsidR="00BA1CD0">
              <w:rPr>
                <w:rFonts w:ascii="Calibri" w:hAnsi="Calibri" w:cs="Calibri"/>
                <w:color w:val="000000"/>
              </w:rPr>
              <w:t>2</w:t>
            </w:r>
          </w:p>
        </w:tc>
        <w:tc>
          <w:tcPr>
            <w:tcW w:w="1520" w:type="dxa"/>
            <w:tcBorders>
              <w:top w:val="nil"/>
              <w:left w:val="single" w:sz="4" w:space="0" w:color="auto"/>
              <w:bottom w:val="nil"/>
              <w:right w:val="single" w:sz="4" w:space="0" w:color="auto"/>
            </w:tcBorders>
            <w:shd w:val="clear" w:color="auto" w:fill="auto"/>
            <w:noWrap/>
            <w:vAlign w:val="bottom"/>
            <w:hideMark/>
          </w:tcPr>
          <w:p w14:paraId="1213BA0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922</w:t>
            </w:r>
          </w:p>
        </w:tc>
      </w:tr>
      <w:tr w:rsidR="001C15F6" w:rsidRPr="003D2B9B" w14:paraId="710EFB77" w14:textId="77777777" w:rsidTr="001C15F6">
        <w:trPr>
          <w:trHeight w:val="340"/>
        </w:trPr>
        <w:tc>
          <w:tcPr>
            <w:tcW w:w="1280" w:type="dxa"/>
            <w:vMerge/>
            <w:tcBorders>
              <w:top w:val="nil"/>
              <w:left w:val="single" w:sz="4" w:space="0" w:color="auto"/>
              <w:bottom w:val="single" w:sz="4" w:space="0" w:color="000000"/>
              <w:right w:val="dotted" w:sz="4" w:space="0" w:color="auto"/>
            </w:tcBorders>
            <w:vAlign w:val="center"/>
            <w:hideMark/>
          </w:tcPr>
          <w:p w14:paraId="0041A82B"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nil"/>
              <w:right w:val="single" w:sz="4" w:space="0" w:color="auto"/>
            </w:tcBorders>
            <w:shd w:val="clear" w:color="auto" w:fill="auto"/>
            <w:noWrap/>
            <w:vAlign w:val="center"/>
            <w:hideMark/>
          </w:tcPr>
          <w:p w14:paraId="71DD1A83"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w:t>
            </w:r>
          </w:p>
        </w:tc>
        <w:tc>
          <w:tcPr>
            <w:tcW w:w="1700" w:type="dxa"/>
            <w:tcBorders>
              <w:top w:val="nil"/>
              <w:left w:val="single" w:sz="4" w:space="0" w:color="auto"/>
              <w:bottom w:val="nil"/>
              <w:right w:val="single" w:sz="4" w:space="0" w:color="auto"/>
            </w:tcBorders>
            <w:shd w:val="clear" w:color="auto" w:fill="auto"/>
            <w:noWrap/>
            <w:vAlign w:val="center"/>
            <w:hideMark/>
          </w:tcPr>
          <w:p w14:paraId="4A4F09D4"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7-Aug-20</w:t>
            </w:r>
          </w:p>
        </w:tc>
        <w:tc>
          <w:tcPr>
            <w:tcW w:w="1280" w:type="dxa"/>
            <w:tcBorders>
              <w:top w:val="nil"/>
              <w:left w:val="single" w:sz="4" w:space="0" w:color="auto"/>
              <w:bottom w:val="nil"/>
              <w:right w:val="dotted" w:sz="4" w:space="0" w:color="auto"/>
            </w:tcBorders>
            <w:shd w:val="clear" w:color="auto" w:fill="auto"/>
            <w:vAlign w:val="center"/>
            <w:hideMark/>
          </w:tcPr>
          <w:p w14:paraId="5538E401"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1019-1464</w:t>
            </w:r>
          </w:p>
        </w:tc>
        <w:tc>
          <w:tcPr>
            <w:tcW w:w="1280" w:type="dxa"/>
            <w:tcBorders>
              <w:top w:val="nil"/>
              <w:left w:val="dotted" w:sz="4" w:space="0" w:color="auto"/>
              <w:bottom w:val="nil"/>
              <w:right w:val="single" w:sz="4" w:space="0" w:color="auto"/>
            </w:tcBorders>
            <w:shd w:val="clear" w:color="auto" w:fill="auto"/>
            <w:vAlign w:val="center"/>
            <w:hideMark/>
          </w:tcPr>
          <w:p w14:paraId="028FD9FA"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1241.5</w:t>
            </w:r>
          </w:p>
        </w:tc>
        <w:tc>
          <w:tcPr>
            <w:tcW w:w="1280" w:type="dxa"/>
            <w:tcBorders>
              <w:top w:val="nil"/>
              <w:left w:val="single" w:sz="4" w:space="0" w:color="auto"/>
              <w:bottom w:val="nil"/>
              <w:right w:val="single" w:sz="4" w:space="0" w:color="auto"/>
            </w:tcBorders>
            <w:shd w:val="clear" w:color="auto" w:fill="auto"/>
            <w:vAlign w:val="center"/>
            <w:hideMark/>
          </w:tcPr>
          <w:p w14:paraId="63A9F69A"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27.1-27.3</w:t>
            </w:r>
          </w:p>
        </w:tc>
        <w:tc>
          <w:tcPr>
            <w:tcW w:w="1280" w:type="dxa"/>
            <w:tcBorders>
              <w:top w:val="nil"/>
              <w:left w:val="single" w:sz="4" w:space="0" w:color="auto"/>
              <w:bottom w:val="nil"/>
              <w:right w:val="single" w:sz="4" w:space="0" w:color="auto"/>
            </w:tcBorders>
            <w:shd w:val="clear" w:color="auto" w:fill="auto"/>
            <w:vAlign w:val="center"/>
            <w:hideMark/>
          </w:tcPr>
          <w:p w14:paraId="0A66674A" w14:textId="77777777" w:rsidR="00F0760F" w:rsidRPr="003D2B9B" w:rsidRDefault="00F0760F" w:rsidP="004C7A92">
            <w:pPr>
              <w:jc w:val="center"/>
              <w:rPr>
                <w:rFonts w:ascii="Calibri" w:hAnsi="Calibri" w:cs="Calibri"/>
                <w:color w:val="000000"/>
              </w:rPr>
            </w:pPr>
          </w:p>
        </w:tc>
        <w:tc>
          <w:tcPr>
            <w:tcW w:w="1580" w:type="dxa"/>
            <w:tcBorders>
              <w:top w:val="nil"/>
              <w:left w:val="single" w:sz="4" w:space="0" w:color="auto"/>
              <w:bottom w:val="nil"/>
              <w:right w:val="single" w:sz="4" w:space="0" w:color="auto"/>
            </w:tcBorders>
            <w:shd w:val="clear" w:color="auto" w:fill="auto"/>
            <w:noWrap/>
            <w:vAlign w:val="bottom"/>
            <w:hideMark/>
          </w:tcPr>
          <w:p w14:paraId="1595373C"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0.065</w:t>
            </w:r>
          </w:p>
        </w:tc>
        <w:tc>
          <w:tcPr>
            <w:tcW w:w="1372" w:type="dxa"/>
            <w:tcBorders>
              <w:top w:val="nil"/>
              <w:left w:val="single" w:sz="4" w:space="0" w:color="auto"/>
              <w:bottom w:val="nil"/>
              <w:right w:val="single" w:sz="4" w:space="0" w:color="auto"/>
            </w:tcBorders>
            <w:shd w:val="clear" w:color="auto" w:fill="auto"/>
            <w:noWrap/>
            <w:vAlign w:val="bottom"/>
            <w:hideMark/>
          </w:tcPr>
          <w:p w14:paraId="1874B8DD" w14:textId="6499DDF0" w:rsidR="00F0760F" w:rsidRPr="003D2B9B" w:rsidRDefault="00F0760F" w:rsidP="004C7A92">
            <w:pPr>
              <w:jc w:val="center"/>
              <w:rPr>
                <w:rFonts w:ascii="Calibri" w:hAnsi="Calibri" w:cs="Calibri"/>
                <w:color w:val="000000"/>
              </w:rPr>
            </w:pPr>
            <w:r w:rsidRPr="003D2B9B">
              <w:rPr>
                <w:rFonts w:ascii="Calibri" w:hAnsi="Calibri" w:cs="Calibri"/>
                <w:color w:val="000000"/>
              </w:rPr>
              <w:t>7.8</w:t>
            </w:r>
            <w:r w:rsidR="00BA1CD0">
              <w:rPr>
                <w:rFonts w:ascii="Calibri" w:hAnsi="Calibri" w:cs="Calibri"/>
                <w:color w:val="000000"/>
              </w:rPr>
              <w:t>8</w:t>
            </w:r>
          </w:p>
        </w:tc>
        <w:tc>
          <w:tcPr>
            <w:tcW w:w="1520" w:type="dxa"/>
            <w:tcBorders>
              <w:top w:val="nil"/>
              <w:left w:val="single" w:sz="4" w:space="0" w:color="auto"/>
              <w:bottom w:val="nil"/>
              <w:right w:val="single" w:sz="4" w:space="0" w:color="auto"/>
            </w:tcBorders>
            <w:shd w:val="clear" w:color="auto" w:fill="auto"/>
            <w:noWrap/>
            <w:vAlign w:val="bottom"/>
            <w:hideMark/>
          </w:tcPr>
          <w:p w14:paraId="50E4B560"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828.5</w:t>
            </w:r>
          </w:p>
        </w:tc>
      </w:tr>
      <w:tr w:rsidR="001C15F6" w:rsidRPr="003D2B9B" w14:paraId="7B8673A6" w14:textId="77777777" w:rsidTr="001C15F6">
        <w:trPr>
          <w:trHeight w:val="340"/>
        </w:trPr>
        <w:tc>
          <w:tcPr>
            <w:tcW w:w="1280" w:type="dxa"/>
            <w:vMerge/>
            <w:tcBorders>
              <w:top w:val="nil"/>
              <w:left w:val="single" w:sz="4" w:space="0" w:color="auto"/>
              <w:bottom w:val="single" w:sz="4" w:space="0" w:color="000000"/>
              <w:right w:val="dotted" w:sz="4" w:space="0" w:color="auto"/>
            </w:tcBorders>
            <w:vAlign w:val="center"/>
            <w:hideMark/>
          </w:tcPr>
          <w:p w14:paraId="66D1EB08"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single" w:sz="4" w:space="0" w:color="auto"/>
              <w:right w:val="single" w:sz="4" w:space="0" w:color="auto"/>
            </w:tcBorders>
            <w:shd w:val="clear" w:color="auto" w:fill="auto"/>
            <w:noWrap/>
            <w:vAlign w:val="center"/>
            <w:hideMark/>
          </w:tcPr>
          <w:p w14:paraId="1E3273D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3</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1092C218"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16-Nov-20</w:t>
            </w:r>
          </w:p>
        </w:tc>
        <w:tc>
          <w:tcPr>
            <w:tcW w:w="1280" w:type="dxa"/>
            <w:tcBorders>
              <w:top w:val="nil"/>
              <w:left w:val="single" w:sz="4" w:space="0" w:color="auto"/>
              <w:bottom w:val="single" w:sz="4" w:space="0" w:color="auto"/>
              <w:right w:val="dotted" w:sz="4" w:space="0" w:color="auto"/>
            </w:tcBorders>
            <w:shd w:val="clear" w:color="auto" w:fill="auto"/>
            <w:vAlign w:val="center"/>
            <w:hideMark/>
          </w:tcPr>
          <w:p w14:paraId="692CD50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510-767</w:t>
            </w:r>
          </w:p>
        </w:tc>
        <w:tc>
          <w:tcPr>
            <w:tcW w:w="1280" w:type="dxa"/>
            <w:tcBorders>
              <w:top w:val="nil"/>
              <w:left w:val="dotted" w:sz="4" w:space="0" w:color="auto"/>
              <w:bottom w:val="single" w:sz="4" w:space="0" w:color="auto"/>
              <w:right w:val="single" w:sz="4" w:space="0" w:color="auto"/>
            </w:tcBorders>
            <w:shd w:val="clear" w:color="auto" w:fill="auto"/>
            <w:vAlign w:val="center"/>
            <w:hideMark/>
          </w:tcPr>
          <w:p w14:paraId="77F5643A"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0.659</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1C12FA7C"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19.1-20.7</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1F2032CD"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 </w:t>
            </w:r>
          </w:p>
        </w:tc>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149AE73"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0.035</w:t>
            </w:r>
          </w:p>
        </w:tc>
        <w:tc>
          <w:tcPr>
            <w:tcW w:w="1372" w:type="dxa"/>
            <w:tcBorders>
              <w:top w:val="nil"/>
              <w:left w:val="single" w:sz="4" w:space="0" w:color="auto"/>
              <w:bottom w:val="single" w:sz="4" w:space="0" w:color="auto"/>
              <w:right w:val="single" w:sz="4" w:space="0" w:color="auto"/>
            </w:tcBorders>
            <w:shd w:val="clear" w:color="auto" w:fill="auto"/>
            <w:noWrap/>
            <w:vAlign w:val="bottom"/>
            <w:hideMark/>
          </w:tcPr>
          <w:p w14:paraId="72B652A8" w14:textId="7DE42410" w:rsidR="00F0760F" w:rsidRPr="003D2B9B" w:rsidRDefault="00F0760F" w:rsidP="004C7A92">
            <w:pPr>
              <w:jc w:val="center"/>
              <w:rPr>
                <w:rFonts w:ascii="Calibri" w:hAnsi="Calibri" w:cs="Calibri"/>
                <w:color w:val="000000"/>
              </w:rPr>
            </w:pPr>
            <w:r w:rsidRPr="003D2B9B">
              <w:rPr>
                <w:rFonts w:ascii="Calibri" w:hAnsi="Calibri" w:cs="Calibri"/>
                <w:color w:val="000000"/>
              </w:rPr>
              <w:t>7.23</w:t>
            </w:r>
          </w:p>
        </w:tc>
        <w:tc>
          <w:tcPr>
            <w:tcW w:w="1520" w:type="dxa"/>
            <w:tcBorders>
              <w:top w:val="nil"/>
              <w:left w:val="single" w:sz="4" w:space="0" w:color="auto"/>
              <w:bottom w:val="single" w:sz="4" w:space="0" w:color="auto"/>
              <w:right w:val="single" w:sz="4" w:space="0" w:color="auto"/>
            </w:tcBorders>
            <w:shd w:val="clear" w:color="auto" w:fill="auto"/>
            <w:noWrap/>
            <w:vAlign w:val="bottom"/>
            <w:hideMark/>
          </w:tcPr>
          <w:p w14:paraId="578DF1EA"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403.5</w:t>
            </w:r>
          </w:p>
        </w:tc>
      </w:tr>
      <w:tr w:rsidR="001C15F6" w:rsidRPr="003D2B9B" w14:paraId="47D34591" w14:textId="77777777" w:rsidTr="001C15F6">
        <w:trPr>
          <w:trHeight w:val="340"/>
        </w:trPr>
        <w:tc>
          <w:tcPr>
            <w:tcW w:w="1280" w:type="dxa"/>
            <w:vMerge w:val="restart"/>
            <w:tcBorders>
              <w:top w:val="nil"/>
              <w:left w:val="single" w:sz="4" w:space="0" w:color="auto"/>
              <w:bottom w:val="single" w:sz="4" w:space="0" w:color="000000"/>
              <w:right w:val="dotted" w:sz="4" w:space="0" w:color="auto"/>
            </w:tcBorders>
            <w:shd w:val="clear" w:color="auto" w:fill="auto"/>
            <w:noWrap/>
            <w:vAlign w:val="center"/>
            <w:hideMark/>
          </w:tcPr>
          <w:p w14:paraId="700F98BE"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6</w:t>
            </w:r>
          </w:p>
        </w:tc>
        <w:tc>
          <w:tcPr>
            <w:tcW w:w="1280" w:type="dxa"/>
            <w:tcBorders>
              <w:top w:val="nil"/>
              <w:left w:val="dotted" w:sz="4" w:space="0" w:color="auto"/>
              <w:bottom w:val="nil"/>
              <w:right w:val="single" w:sz="4" w:space="0" w:color="auto"/>
            </w:tcBorders>
            <w:shd w:val="clear" w:color="auto" w:fill="auto"/>
            <w:noWrap/>
            <w:vAlign w:val="center"/>
            <w:hideMark/>
          </w:tcPr>
          <w:p w14:paraId="2163B18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700" w:type="dxa"/>
            <w:tcBorders>
              <w:top w:val="nil"/>
              <w:left w:val="single" w:sz="4" w:space="0" w:color="auto"/>
              <w:bottom w:val="nil"/>
              <w:right w:val="single" w:sz="4" w:space="0" w:color="auto"/>
            </w:tcBorders>
            <w:shd w:val="clear" w:color="auto" w:fill="auto"/>
            <w:noWrap/>
            <w:vAlign w:val="center"/>
            <w:hideMark/>
          </w:tcPr>
          <w:p w14:paraId="089E4F4E"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29-May-20</w:t>
            </w:r>
          </w:p>
        </w:tc>
        <w:tc>
          <w:tcPr>
            <w:tcW w:w="1280" w:type="dxa"/>
            <w:tcBorders>
              <w:top w:val="nil"/>
              <w:left w:val="single" w:sz="4" w:space="0" w:color="auto"/>
              <w:bottom w:val="nil"/>
              <w:right w:val="dotted" w:sz="4" w:space="0" w:color="auto"/>
            </w:tcBorders>
            <w:shd w:val="clear" w:color="auto" w:fill="auto"/>
            <w:vAlign w:val="center"/>
            <w:hideMark/>
          </w:tcPr>
          <w:p w14:paraId="3C550CD9"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280" w:type="dxa"/>
            <w:tcBorders>
              <w:top w:val="nil"/>
              <w:left w:val="dotted" w:sz="4" w:space="0" w:color="auto"/>
              <w:bottom w:val="nil"/>
              <w:right w:val="single" w:sz="4" w:space="0" w:color="auto"/>
            </w:tcBorders>
            <w:shd w:val="clear" w:color="auto" w:fill="auto"/>
            <w:vAlign w:val="center"/>
            <w:hideMark/>
          </w:tcPr>
          <w:p w14:paraId="25DAAC70"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280" w:type="dxa"/>
            <w:tcBorders>
              <w:top w:val="nil"/>
              <w:left w:val="single" w:sz="4" w:space="0" w:color="auto"/>
              <w:bottom w:val="nil"/>
              <w:right w:val="single" w:sz="4" w:space="0" w:color="auto"/>
            </w:tcBorders>
            <w:shd w:val="clear" w:color="auto" w:fill="auto"/>
            <w:vAlign w:val="center"/>
            <w:hideMark/>
          </w:tcPr>
          <w:p w14:paraId="511602BA"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280" w:type="dxa"/>
            <w:tcBorders>
              <w:top w:val="nil"/>
              <w:left w:val="single" w:sz="4" w:space="0" w:color="auto"/>
              <w:bottom w:val="nil"/>
              <w:right w:val="single" w:sz="4" w:space="0" w:color="auto"/>
            </w:tcBorders>
            <w:shd w:val="clear" w:color="auto" w:fill="auto"/>
            <w:vAlign w:val="center"/>
            <w:hideMark/>
          </w:tcPr>
          <w:p w14:paraId="547382B2"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0-10</w:t>
            </w:r>
          </w:p>
        </w:tc>
        <w:tc>
          <w:tcPr>
            <w:tcW w:w="1580" w:type="dxa"/>
            <w:tcBorders>
              <w:top w:val="nil"/>
              <w:left w:val="single" w:sz="4" w:space="0" w:color="auto"/>
              <w:bottom w:val="nil"/>
              <w:right w:val="single" w:sz="4" w:space="0" w:color="auto"/>
            </w:tcBorders>
            <w:shd w:val="clear" w:color="auto" w:fill="auto"/>
            <w:vAlign w:val="center"/>
            <w:hideMark/>
          </w:tcPr>
          <w:p w14:paraId="6E69BA6E"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372" w:type="dxa"/>
            <w:tcBorders>
              <w:top w:val="nil"/>
              <w:left w:val="single" w:sz="4" w:space="0" w:color="auto"/>
              <w:bottom w:val="nil"/>
              <w:right w:val="single" w:sz="4" w:space="0" w:color="auto"/>
            </w:tcBorders>
            <w:shd w:val="clear" w:color="auto" w:fill="auto"/>
            <w:vAlign w:val="center"/>
            <w:hideMark/>
          </w:tcPr>
          <w:p w14:paraId="69221102"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20" w:type="dxa"/>
            <w:tcBorders>
              <w:top w:val="nil"/>
              <w:left w:val="single" w:sz="4" w:space="0" w:color="auto"/>
              <w:bottom w:val="nil"/>
              <w:right w:val="single" w:sz="4" w:space="0" w:color="auto"/>
            </w:tcBorders>
            <w:shd w:val="clear" w:color="auto" w:fill="auto"/>
            <w:vAlign w:val="center"/>
            <w:hideMark/>
          </w:tcPr>
          <w:p w14:paraId="5AF36E1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r>
      <w:tr w:rsidR="001C15F6" w:rsidRPr="003D2B9B" w14:paraId="6B9032C6" w14:textId="77777777" w:rsidTr="001C15F6">
        <w:trPr>
          <w:trHeight w:val="340"/>
        </w:trPr>
        <w:tc>
          <w:tcPr>
            <w:tcW w:w="1280" w:type="dxa"/>
            <w:vMerge/>
            <w:tcBorders>
              <w:top w:val="nil"/>
              <w:left w:val="single" w:sz="4" w:space="0" w:color="auto"/>
              <w:bottom w:val="single" w:sz="4" w:space="0" w:color="000000"/>
              <w:right w:val="dotted" w:sz="4" w:space="0" w:color="auto"/>
            </w:tcBorders>
            <w:vAlign w:val="center"/>
            <w:hideMark/>
          </w:tcPr>
          <w:p w14:paraId="0F20A405"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nil"/>
              <w:right w:val="single" w:sz="4" w:space="0" w:color="auto"/>
            </w:tcBorders>
            <w:shd w:val="clear" w:color="auto" w:fill="auto"/>
            <w:noWrap/>
            <w:vAlign w:val="center"/>
            <w:hideMark/>
          </w:tcPr>
          <w:p w14:paraId="72410D35"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5</w:t>
            </w:r>
          </w:p>
        </w:tc>
        <w:tc>
          <w:tcPr>
            <w:tcW w:w="1700" w:type="dxa"/>
            <w:tcBorders>
              <w:top w:val="nil"/>
              <w:left w:val="single" w:sz="4" w:space="0" w:color="auto"/>
              <w:bottom w:val="nil"/>
              <w:right w:val="single" w:sz="4" w:space="0" w:color="auto"/>
            </w:tcBorders>
            <w:shd w:val="clear" w:color="auto" w:fill="auto"/>
            <w:noWrap/>
            <w:vAlign w:val="center"/>
            <w:hideMark/>
          </w:tcPr>
          <w:p w14:paraId="44A4AFB4"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29-May-20</w:t>
            </w:r>
          </w:p>
        </w:tc>
        <w:tc>
          <w:tcPr>
            <w:tcW w:w="1280" w:type="dxa"/>
            <w:tcBorders>
              <w:top w:val="nil"/>
              <w:left w:val="single" w:sz="4" w:space="0" w:color="auto"/>
              <w:bottom w:val="nil"/>
              <w:right w:val="dotted" w:sz="4" w:space="0" w:color="auto"/>
            </w:tcBorders>
            <w:shd w:val="clear" w:color="auto" w:fill="auto"/>
            <w:vAlign w:val="center"/>
            <w:hideMark/>
          </w:tcPr>
          <w:p w14:paraId="7CF55332"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852-1718</w:t>
            </w:r>
          </w:p>
        </w:tc>
        <w:tc>
          <w:tcPr>
            <w:tcW w:w="1280" w:type="dxa"/>
            <w:tcBorders>
              <w:top w:val="nil"/>
              <w:left w:val="dotted" w:sz="4" w:space="0" w:color="auto"/>
              <w:bottom w:val="nil"/>
              <w:right w:val="single" w:sz="4" w:space="0" w:color="auto"/>
            </w:tcBorders>
            <w:shd w:val="clear" w:color="auto" w:fill="auto"/>
            <w:vAlign w:val="center"/>
            <w:hideMark/>
          </w:tcPr>
          <w:p w14:paraId="6A8597F4"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1402</w:t>
            </w:r>
          </w:p>
        </w:tc>
        <w:tc>
          <w:tcPr>
            <w:tcW w:w="1280" w:type="dxa"/>
            <w:tcBorders>
              <w:top w:val="nil"/>
              <w:left w:val="single" w:sz="4" w:space="0" w:color="auto"/>
              <w:bottom w:val="nil"/>
              <w:right w:val="single" w:sz="4" w:space="0" w:color="auto"/>
            </w:tcBorders>
            <w:shd w:val="clear" w:color="auto" w:fill="auto"/>
            <w:vAlign w:val="center"/>
            <w:hideMark/>
          </w:tcPr>
          <w:p w14:paraId="22234FF9"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29.5 - 29.7</w:t>
            </w:r>
          </w:p>
        </w:tc>
        <w:tc>
          <w:tcPr>
            <w:tcW w:w="1280" w:type="dxa"/>
            <w:tcBorders>
              <w:top w:val="nil"/>
              <w:left w:val="single" w:sz="4" w:space="0" w:color="auto"/>
              <w:bottom w:val="nil"/>
              <w:right w:val="single" w:sz="4" w:space="0" w:color="auto"/>
            </w:tcBorders>
            <w:shd w:val="clear" w:color="auto" w:fill="auto"/>
            <w:vAlign w:val="center"/>
            <w:hideMark/>
          </w:tcPr>
          <w:p w14:paraId="3FBFBF40"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80" w:type="dxa"/>
            <w:tcBorders>
              <w:top w:val="nil"/>
              <w:left w:val="single" w:sz="4" w:space="0" w:color="auto"/>
              <w:bottom w:val="nil"/>
              <w:right w:val="single" w:sz="4" w:space="0" w:color="auto"/>
            </w:tcBorders>
            <w:shd w:val="clear" w:color="auto" w:fill="auto"/>
            <w:noWrap/>
            <w:vAlign w:val="bottom"/>
            <w:hideMark/>
          </w:tcPr>
          <w:p w14:paraId="3A18D224"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0.07</w:t>
            </w:r>
          </w:p>
        </w:tc>
        <w:tc>
          <w:tcPr>
            <w:tcW w:w="1372" w:type="dxa"/>
            <w:tcBorders>
              <w:top w:val="nil"/>
              <w:left w:val="single" w:sz="4" w:space="0" w:color="auto"/>
              <w:bottom w:val="nil"/>
              <w:right w:val="single" w:sz="4" w:space="0" w:color="auto"/>
            </w:tcBorders>
            <w:shd w:val="clear" w:color="auto" w:fill="auto"/>
            <w:noWrap/>
            <w:vAlign w:val="bottom"/>
            <w:hideMark/>
          </w:tcPr>
          <w:p w14:paraId="65428B63" w14:textId="34487EE3" w:rsidR="00F0760F" w:rsidRPr="003D2B9B" w:rsidRDefault="00F0760F" w:rsidP="004C7A92">
            <w:pPr>
              <w:jc w:val="center"/>
              <w:rPr>
                <w:rFonts w:ascii="Calibri" w:hAnsi="Calibri" w:cs="Calibri"/>
                <w:color w:val="000000"/>
              </w:rPr>
            </w:pPr>
            <w:r w:rsidRPr="003D2B9B">
              <w:rPr>
                <w:rFonts w:ascii="Calibri" w:hAnsi="Calibri" w:cs="Calibri"/>
                <w:color w:val="000000"/>
              </w:rPr>
              <w:t>8.09</w:t>
            </w:r>
          </w:p>
        </w:tc>
        <w:tc>
          <w:tcPr>
            <w:tcW w:w="1520" w:type="dxa"/>
            <w:tcBorders>
              <w:top w:val="nil"/>
              <w:left w:val="single" w:sz="4" w:space="0" w:color="auto"/>
              <w:bottom w:val="nil"/>
              <w:right w:val="single" w:sz="4" w:space="0" w:color="auto"/>
            </w:tcBorders>
            <w:shd w:val="clear" w:color="auto" w:fill="auto"/>
            <w:noWrap/>
            <w:vAlign w:val="bottom"/>
            <w:hideMark/>
          </w:tcPr>
          <w:p w14:paraId="44EA4CC6"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933.6</w:t>
            </w:r>
          </w:p>
        </w:tc>
      </w:tr>
      <w:tr w:rsidR="001C15F6" w:rsidRPr="003D2B9B" w14:paraId="29363CC8" w14:textId="77777777" w:rsidTr="001C15F6">
        <w:trPr>
          <w:trHeight w:val="340"/>
        </w:trPr>
        <w:tc>
          <w:tcPr>
            <w:tcW w:w="1280" w:type="dxa"/>
            <w:vMerge/>
            <w:tcBorders>
              <w:top w:val="nil"/>
              <w:left w:val="single" w:sz="4" w:space="0" w:color="auto"/>
              <w:bottom w:val="single" w:sz="4" w:space="0" w:color="000000"/>
              <w:right w:val="dotted" w:sz="4" w:space="0" w:color="auto"/>
            </w:tcBorders>
            <w:vAlign w:val="center"/>
            <w:hideMark/>
          </w:tcPr>
          <w:p w14:paraId="15F8D6E2"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nil"/>
              <w:right w:val="single" w:sz="4" w:space="0" w:color="auto"/>
            </w:tcBorders>
            <w:shd w:val="clear" w:color="auto" w:fill="auto"/>
            <w:noWrap/>
            <w:vAlign w:val="center"/>
            <w:hideMark/>
          </w:tcPr>
          <w:p w14:paraId="065866CF"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6</w:t>
            </w:r>
          </w:p>
        </w:tc>
        <w:tc>
          <w:tcPr>
            <w:tcW w:w="1700" w:type="dxa"/>
            <w:tcBorders>
              <w:top w:val="nil"/>
              <w:left w:val="single" w:sz="4" w:space="0" w:color="auto"/>
              <w:bottom w:val="nil"/>
              <w:right w:val="single" w:sz="4" w:space="0" w:color="auto"/>
            </w:tcBorders>
            <w:shd w:val="clear" w:color="auto" w:fill="auto"/>
            <w:noWrap/>
            <w:vAlign w:val="center"/>
            <w:hideMark/>
          </w:tcPr>
          <w:p w14:paraId="086CCA5A"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26-Jun-20</w:t>
            </w:r>
          </w:p>
        </w:tc>
        <w:tc>
          <w:tcPr>
            <w:tcW w:w="1280" w:type="dxa"/>
            <w:tcBorders>
              <w:top w:val="nil"/>
              <w:left w:val="single" w:sz="4" w:space="0" w:color="auto"/>
              <w:bottom w:val="nil"/>
              <w:right w:val="dotted" w:sz="4" w:space="0" w:color="auto"/>
            </w:tcBorders>
            <w:shd w:val="clear" w:color="auto" w:fill="auto"/>
            <w:vAlign w:val="center"/>
            <w:hideMark/>
          </w:tcPr>
          <w:p w14:paraId="509B862F"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810-1921</w:t>
            </w:r>
          </w:p>
        </w:tc>
        <w:tc>
          <w:tcPr>
            <w:tcW w:w="1280" w:type="dxa"/>
            <w:tcBorders>
              <w:top w:val="nil"/>
              <w:left w:val="dotted" w:sz="4" w:space="0" w:color="auto"/>
              <w:bottom w:val="nil"/>
              <w:right w:val="single" w:sz="4" w:space="0" w:color="auto"/>
            </w:tcBorders>
            <w:shd w:val="clear" w:color="auto" w:fill="auto"/>
            <w:vAlign w:val="center"/>
            <w:hideMark/>
          </w:tcPr>
          <w:p w14:paraId="79778858" w14:textId="6585982C" w:rsidR="00F0760F" w:rsidRPr="003D2B9B" w:rsidRDefault="00F0760F" w:rsidP="004C7A92">
            <w:pPr>
              <w:jc w:val="center"/>
              <w:rPr>
                <w:rFonts w:ascii="Calibri" w:hAnsi="Calibri" w:cs="Calibri"/>
                <w:color w:val="000000"/>
              </w:rPr>
            </w:pPr>
            <w:r w:rsidRPr="003D2B9B">
              <w:rPr>
                <w:rFonts w:ascii="Calibri" w:hAnsi="Calibri" w:cs="Calibri"/>
                <w:color w:val="000000"/>
              </w:rPr>
              <w:t>1151.3</w:t>
            </w:r>
          </w:p>
        </w:tc>
        <w:tc>
          <w:tcPr>
            <w:tcW w:w="1280" w:type="dxa"/>
            <w:tcBorders>
              <w:top w:val="nil"/>
              <w:left w:val="single" w:sz="4" w:space="0" w:color="auto"/>
              <w:bottom w:val="nil"/>
              <w:right w:val="single" w:sz="4" w:space="0" w:color="auto"/>
            </w:tcBorders>
            <w:shd w:val="clear" w:color="auto" w:fill="auto"/>
            <w:vAlign w:val="center"/>
            <w:hideMark/>
          </w:tcPr>
          <w:p w14:paraId="79B69EE9"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19.7-31.0</w:t>
            </w:r>
          </w:p>
        </w:tc>
        <w:tc>
          <w:tcPr>
            <w:tcW w:w="1280" w:type="dxa"/>
            <w:tcBorders>
              <w:top w:val="nil"/>
              <w:left w:val="single" w:sz="4" w:space="0" w:color="auto"/>
              <w:bottom w:val="nil"/>
              <w:right w:val="single" w:sz="4" w:space="0" w:color="auto"/>
            </w:tcBorders>
            <w:shd w:val="clear" w:color="auto" w:fill="auto"/>
            <w:vAlign w:val="center"/>
            <w:hideMark/>
          </w:tcPr>
          <w:p w14:paraId="6DFB561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80" w:type="dxa"/>
            <w:tcBorders>
              <w:top w:val="nil"/>
              <w:left w:val="single" w:sz="4" w:space="0" w:color="auto"/>
              <w:bottom w:val="nil"/>
              <w:right w:val="single" w:sz="4" w:space="0" w:color="auto"/>
            </w:tcBorders>
            <w:shd w:val="clear" w:color="auto" w:fill="auto"/>
            <w:noWrap/>
            <w:vAlign w:val="bottom"/>
            <w:hideMark/>
          </w:tcPr>
          <w:p w14:paraId="5E229D86"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0.06</w:t>
            </w:r>
          </w:p>
        </w:tc>
        <w:tc>
          <w:tcPr>
            <w:tcW w:w="1372" w:type="dxa"/>
            <w:tcBorders>
              <w:top w:val="nil"/>
              <w:left w:val="single" w:sz="4" w:space="0" w:color="auto"/>
              <w:bottom w:val="nil"/>
              <w:right w:val="single" w:sz="4" w:space="0" w:color="auto"/>
            </w:tcBorders>
            <w:shd w:val="clear" w:color="auto" w:fill="auto"/>
            <w:noWrap/>
            <w:vAlign w:val="bottom"/>
            <w:hideMark/>
          </w:tcPr>
          <w:p w14:paraId="7102108B" w14:textId="12971ADC" w:rsidR="00F0760F" w:rsidRPr="003D2B9B" w:rsidRDefault="00F0760F" w:rsidP="004C7A92">
            <w:pPr>
              <w:jc w:val="center"/>
              <w:rPr>
                <w:rFonts w:ascii="Calibri" w:hAnsi="Calibri" w:cs="Calibri"/>
                <w:color w:val="000000"/>
              </w:rPr>
            </w:pPr>
            <w:r w:rsidRPr="003D2B9B">
              <w:rPr>
                <w:rFonts w:ascii="Calibri" w:hAnsi="Calibri" w:cs="Calibri"/>
                <w:color w:val="000000"/>
              </w:rPr>
              <w:t>7.8</w:t>
            </w:r>
            <w:r w:rsidR="00BA1CD0">
              <w:rPr>
                <w:rFonts w:ascii="Calibri" w:hAnsi="Calibri" w:cs="Calibri"/>
                <w:color w:val="000000"/>
              </w:rPr>
              <w:t>3</w:t>
            </w:r>
          </w:p>
        </w:tc>
        <w:tc>
          <w:tcPr>
            <w:tcW w:w="1520" w:type="dxa"/>
            <w:tcBorders>
              <w:top w:val="nil"/>
              <w:left w:val="single" w:sz="4" w:space="0" w:color="auto"/>
              <w:bottom w:val="nil"/>
              <w:right w:val="single" w:sz="4" w:space="0" w:color="auto"/>
            </w:tcBorders>
            <w:shd w:val="clear" w:color="auto" w:fill="auto"/>
            <w:noWrap/>
            <w:vAlign w:val="bottom"/>
            <w:hideMark/>
          </w:tcPr>
          <w:p w14:paraId="77418FCA"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766.5</w:t>
            </w:r>
          </w:p>
        </w:tc>
      </w:tr>
      <w:tr w:rsidR="001C15F6" w:rsidRPr="003D2B9B" w14:paraId="760192CC" w14:textId="77777777" w:rsidTr="001C15F6">
        <w:trPr>
          <w:trHeight w:val="340"/>
        </w:trPr>
        <w:tc>
          <w:tcPr>
            <w:tcW w:w="1280" w:type="dxa"/>
            <w:vMerge/>
            <w:tcBorders>
              <w:top w:val="nil"/>
              <w:left w:val="single" w:sz="4" w:space="0" w:color="auto"/>
              <w:bottom w:val="single" w:sz="4" w:space="0" w:color="000000"/>
              <w:right w:val="dotted" w:sz="4" w:space="0" w:color="auto"/>
            </w:tcBorders>
            <w:vAlign w:val="center"/>
            <w:hideMark/>
          </w:tcPr>
          <w:p w14:paraId="20C69D00"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nil"/>
              <w:right w:val="single" w:sz="4" w:space="0" w:color="auto"/>
            </w:tcBorders>
            <w:shd w:val="clear" w:color="auto" w:fill="auto"/>
            <w:noWrap/>
            <w:vAlign w:val="center"/>
            <w:hideMark/>
          </w:tcPr>
          <w:p w14:paraId="7E81C264"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w:t>
            </w:r>
          </w:p>
        </w:tc>
        <w:tc>
          <w:tcPr>
            <w:tcW w:w="1700" w:type="dxa"/>
            <w:tcBorders>
              <w:top w:val="nil"/>
              <w:left w:val="single" w:sz="4" w:space="0" w:color="auto"/>
              <w:bottom w:val="nil"/>
              <w:right w:val="single" w:sz="4" w:space="0" w:color="auto"/>
            </w:tcBorders>
            <w:shd w:val="clear" w:color="auto" w:fill="auto"/>
            <w:noWrap/>
            <w:vAlign w:val="center"/>
            <w:hideMark/>
          </w:tcPr>
          <w:p w14:paraId="530B7BC6"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7-Aug-20</w:t>
            </w:r>
          </w:p>
        </w:tc>
        <w:tc>
          <w:tcPr>
            <w:tcW w:w="1280" w:type="dxa"/>
            <w:tcBorders>
              <w:top w:val="nil"/>
              <w:left w:val="single" w:sz="4" w:space="0" w:color="auto"/>
              <w:bottom w:val="nil"/>
              <w:right w:val="dotted" w:sz="4" w:space="0" w:color="auto"/>
            </w:tcBorders>
            <w:shd w:val="clear" w:color="auto" w:fill="auto"/>
            <w:vAlign w:val="center"/>
            <w:hideMark/>
          </w:tcPr>
          <w:p w14:paraId="7A984819"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718-1828</w:t>
            </w:r>
          </w:p>
        </w:tc>
        <w:tc>
          <w:tcPr>
            <w:tcW w:w="1280" w:type="dxa"/>
            <w:tcBorders>
              <w:top w:val="nil"/>
              <w:left w:val="dotted" w:sz="4" w:space="0" w:color="auto"/>
              <w:bottom w:val="nil"/>
              <w:right w:val="single" w:sz="4" w:space="0" w:color="auto"/>
            </w:tcBorders>
            <w:shd w:val="clear" w:color="auto" w:fill="auto"/>
            <w:vAlign w:val="center"/>
            <w:hideMark/>
          </w:tcPr>
          <w:p w14:paraId="3F12D9DF" w14:textId="3A32855C" w:rsidR="00F0760F" w:rsidRPr="003D2B9B" w:rsidRDefault="00F0760F" w:rsidP="004C7A92">
            <w:pPr>
              <w:jc w:val="center"/>
              <w:rPr>
                <w:rFonts w:ascii="Calibri" w:hAnsi="Calibri" w:cs="Calibri"/>
                <w:color w:val="000000"/>
              </w:rPr>
            </w:pPr>
            <w:r w:rsidRPr="003D2B9B">
              <w:rPr>
                <w:rFonts w:ascii="Calibri" w:hAnsi="Calibri" w:cs="Calibri"/>
                <w:color w:val="000000"/>
              </w:rPr>
              <w:t>1.</w:t>
            </w:r>
            <w:r w:rsidR="00BA1CD0">
              <w:rPr>
                <w:rFonts w:ascii="Calibri" w:hAnsi="Calibri" w:cs="Calibri"/>
                <w:color w:val="000000"/>
              </w:rPr>
              <w:t>3</w:t>
            </w:r>
          </w:p>
        </w:tc>
        <w:tc>
          <w:tcPr>
            <w:tcW w:w="1280" w:type="dxa"/>
            <w:tcBorders>
              <w:top w:val="nil"/>
              <w:left w:val="single" w:sz="4" w:space="0" w:color="auto"/>
              <w:bottom w:val="nil"/>
              <w:right w:val="single" w:sz="4" w:space="0" w:color="auto"/>
            </w:tcBorders>
            <w:shd w:val="clear" w:color="auto" w:fill="auto"/>
            <w:vAlign w:val="center"/>
            <w:hideMark/>
          </w:tcPr>
          <w:p w14:paraId="513D2457"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26.9-27.3</w:t>
            </w:r>
          </w:p>
        </w:tc>
        <w:tc>
          <w:tcPr>
            <w:tcW w:w="1280" w:type="dxa"/>
            <w:tcBorders>
              <w:top w:val="nil"/>
              <w:left w:val="single" w:sz="4" w:space="0" w:color="auto"/>
              <w:bottom w:val="nil"/>
              <w:right w:val="single" w:sz="4" w:space="0" w:color="auto"/>
            </w:tcBorders>
            <w:shd w:val="clear" w:color="auto" w:fill="auto"/>
            <w:vAlign w:val="center"/>
            <w:hideMark/>
          </w:tcPr>
          <w:p w14:paraId="31A7FFC3"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80" w:type="dxa"/>
            <w:tcBorders>
              <w:top w:val="nil"/>
              <w:left w:val="single" w:sz="4" w:space="0" w:color="auto"/>
              <w:bottom w:val="nil"/>
              <w:right w:val="single" w:sz="4" w:space="0" w:color="auto"/>
            </w:tcBorders>
            <w:shd w:val="clear" w:color="auto" w:fill="auto"/>
            <w:noWrap/>
            <w:vAlign w:val="bottom"/>
            <w:hideMark/>
          </w:tcPr>
          <w:p w14:paraId="150BB3BC"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0.0</w:t>
            </w:r>
            <w:r>
              <w:rPr>
                <w:rFonts w:ascii="Calibri" w:hAnsi="Calibri" w:cs="Calibri"/>
                <w:color w:val="000000"/>
              </w:rPr>
              <w:t>7</w:t>
            </w:r>
          </w:p>
        </w:tc>
        <w:tc>
          <w:tcPr>
            <w:tcW w:w="1372" w:type="dxa"/>
            <w:tcBorders>
              <w:top w:val="nil"/>
              <w:left w:val="single" w:sz="4" w:space="0" w:color="auto"/>
              <w:bottom w:val="nil"/>
              <w:right w:val="single" w:sz="4" w:space="0" w:color="auto"/>
            </w:tcBorders>
            <w:shd w:val="clear" w:color="auto" w:fill="auto"/>
            <w:noWrap/>
            <w:vAlign w:val="bottom"/>
            <w:hideMark/>
          </w:tcPr>
          <w:p w14:paraId="7CFAE93E" w14:textId="49EE36F3" w:rsidR="00F0760F" w:rsidRPr="003D2B9B" w:rsidRDefault="00F0760F" w:rsidP="004C7A92">
            <w:pPr>
              <w:jc w:val="center"/>
              <w:rPr>
                <w:rFonts w:ascii="Calibri" w:hAnsi="Calibri" w:cs="Calibri"/>
                <w:color w:val="000000"/>
              </w:rPr>
            </w:pPr>
            <w:r w:rsidRPr="003D2B9B">
              <w:rPr>
                <w:rFonts w:ascii="Calibri" w:hAnsi="Calibri" w:cs="Calibri"/>
                <w:color w:val="000000"/>
              </w:rPr>
              <w:t>7.99</w:t>
            </w:r>
          </w:p>
        </w:tc>
        <w:tc>
          <w:tcPr>
            <w:tcW w:w="1520" w:type="dxa"/>
            <w:tcBorders>
              <w:top w:val="nil"/>
              <w:left w:val="single" w:sz="4" w:space="0" w:color="auto"/>
              <w:bottom w:val="nil"/>
              <w:right w:val="single" w:sz="4" w:space="0" w:color="auto"/>
            </w:tcBorders>
            <w:shd w:val="clear" w:color="auto" w:fill="auto"/>
            <w:noWrap/>
            <w:vAlign w:val="bottom"/>
            <w:hideMark/>
          </w:tcPr>
          <w:p w14:paraId="40D2E756"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850.1</w:t>
            </w:r>
          </w:p>
        </w:tc>
      </w:tr>
      <w:tr w:rsidR="001C15F6" w:rsidRPr="003D2B9B" w14:paraId="1134C03C" w14:textId="77777777" w:rsidTr="001C15F6">
        <w:trPr>
          <w:trHeight w:val="340"/>
        </w:trPr>
        <w:tc>
          <w:tcPr>
            <w:tcW w:w="1280" w:type="dxa"/>
            <w:vMerge/>
            <w:tcBorders>
              <w:top w:val="nil"/>
              <w:left w:val="single" w:sz="4" w:space="0" w:color="auto"/>
              <w:bottom w:val="single" w:sz="4" w:space="0" w:color="000000"/>
              <w:right w:val="dotted" w:sz="4" w:space="0" w:color="auto"/>
            </w:tcBorders>
            <w:vAlign w:val="center"/>
            <w:hideMark/>
          </w:tcPr>
          <w:p w14:paraId="3569A408" w14:textId="77777777" w:rsidR="00F0760F" w:rsidRPr="003D2B9B" w:rsidRDefault="00F0760F" w:rsidP="004C7A92">
            <w:pPr>
              <w:rPr>
                <w:rFonts w:ascii="Calibri" w:hAnsi="Calibri" w:cs="Calibri"/>
                <w:color w:val="000000"/>
              </w:rPr>
            </w:pPr>
          </w:p>
        </w:tc>
        <w:tc>
          <w:tcPr>
            <w:tcW w:w="1280" w:type="dxa"/>
            <w:tcBorders>
              <w:top w:val="nil"/>
              <w:left w:val="dotted" w:sz="4" w:space="0" w:color="auto"/>
              <w:bottom w:val="single" w:sz="4" w:space="0" w:color="auto"/>
              <w:right w:val="single" w:sz="4" w:space="0" w:color="auto"/>
            </w:tcBorders>
            <w:shd w:val="clear" w:color="auto" w:fill="auto"/>
            <w:noWrap/>
            <w:vAlign w:val="bottom"/>
            <w:hideMark/>
          </w:tcPr>
          <w:p w14:paraId="30C68D91"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18</w:t>
            </w:r>
          </w:p>
        </w:tc>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4C31B22A"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25-Jan-22</w:t>
            </w:r>
          </w:p>
        </w:tc>
        <w:tc>
          <w:tcPr>
            <w:tcW w:w="1280" w:type="dxa"/>
            <w:tcBorders>
              <w:top w:val="nil"/>
              <w:left w:val="single" w:sz="4" w:space="0" w:color="auto"/>
              <w:bottom w:val="single" w:sz="4" w:space="0" w:color="auto"/>
              <w:right w:val="dotted" w:sz="4" w:space="0" w:color="auto"/>
            </w:tcBorders>
            <w:shd w:val="clear" w:color="auto" w:fill="auto"/>
            <w:noWrap/>
            <w:vAlign w:val="center"/>
            <w:hideMark/>
          </w:tcPr>
          <w:p w14:paraId="298CE1D5"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10-3190</w:t>
            </w:r>
          </w:p>
        </w:tc>
        <w:tc>
          <w:tcPr>
            <w:tcW w:w="1280" w:type="dxa"/>
            <w:tcBorders>
              <w:top w:val="nil"/>
              <w:left w:val="dotted" w:sz="4" w:space="0" w:color="auto"/>
              <w:bottom w:val="single" w:sz="4" w:space="0" w:color="auto"/>
              <w:right w:val="single" w:sz="4" w:space="0" w:color="auto"/>
            </w:tcBorders>
            <w:shd w:val="clear" w:color="auto" w:fill="auto"/>
            <w:noWrap/>
            <w:vAlign w:val="center"/>
            <w:hideMark/>
          </w:tcPr>
          <w:p w14:paraId="1CC0636D"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775</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1BB3052C" w14:textId="1633AB73" w:rsidR="00F0760F" w:rsidRPr="003D2B9B" w:rsidRDefault="00BA1CD0" w:rsidP="004C7A92">
            <w:pPr>
              <w:jc w:val="center"/>
              <w:rPr>
                <w:rFonts w:ascii="Calibri" w:hAnsi="Calibri" w:cs="Calibri"/>
                <w:color w:val="000000"/>
              </w:rPr>
            </w:pPr>
            <w:r>
              <w:rPr>
                <w:rFonts w:ascii="Calibri" w:hAnsi="Calibri" w:cs="Calibri"/>
                <w:color w:val="000000"/>
              </w:rPr>
              <w:t>17.8-23.2</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14:paraId="3DDA21C8"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2-12</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744EC35B"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372" w:type="dxa"/>
            <w:tcBorders>
              <w:top w:val="nil"/>
              <w:left w:val="single" w:sz="4" w:space="0" w:color="auto"/>
              <w:bottom w:val="single" w:sz="4" w:space="0" w:color="auto"/>
              <w:right w:val="single" w:sz="4" w:space="0" w:color="auto"/>
            </w:tcBorders>
            <w:shd w:val="clear" w:color="auto" w:fill="auto"/>
            <w:vAlign w:val="center"/>
            <w:hideMark/>
          </w:tcPr>
          <w:p w14:paraId="0CA961C3"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c>
          <w:tcPr>
            <w:tcW w:w="1520" w:type="dxa"/>
            <w:tcBorders>
              <w:top w:val="nil"/>
              <w:left w:val="single" w:sz="4" w:space="0" w:color="auto"/>
              <w:bottom w:val="single" w:sz="4" w:space="0" w:color="auto"/>
              <w:right w:val="single" w:sz="4" w:space="0" w:color="auto"/>
            </w:tcBorders>
            <w:shd w:val="clear" w:color="auto" w:fill="auto"/>
            <w:vAlign w:val="center"/>
            <w:hideMark/>
          </w:tcPr>
          <w:p w14:paraId="5918384D" w14:textId="77777777" w:rsidR="00F0760F" w:rsidRPr="003D2B9B" w:rsidRDefault="00F0760F" w:rsidP="004C7A92">
            <w:pPr>
              <w:jc w:val="center"/>
              <w:rPr>
                <w:rFonts w:ascii="Calibri" w:hAnsi="Calibri" w:cs="Calibri"/>
                <w:color w:val="000000"/>
              </w:rPr>
            </w:pPr>
            <w:r w:rsidRPr="003D2B9B">
              <w:rPr>
                <w:rFonts w:ascii="Calibri" w:hAnsi="Calibri" w:cs="Calibri"/>
                <w:color w:val="000000"/>
              </w:rPr>
              <w:t>-</w:t>
            </w:r>
          </w:p>
        </w:tc>
      </w:tr>
    </w:tbl>
    <w:p w14:paraId="7970DC61" w14:textId="79C35EF5" w:rsidR="00F0760F" w:rsidRDefault="00F0760F" w:rsidP="003A1BF0">
      <w:pPr>
        <w:spacing w:line="257" w:lineRule="auto"/>
        <w:rPr>
          <w:rFonts w:ascii="Calibri" w:eastAsia="Calibri" w:hAnsi="Calibri" w:cs="Calibri"/>
          <w:color w:val="FF0000"/>
        </w:rPr>
      </w:pPr>
    </w:p>
    <w:p w14:paraId="46D30CCE" w14:textId="299F1A39" w:rsidR="00F0760F" w:rsidRDefault="00F0760F" w:rsidP="003A1BF0">
      <w:pPr>
        <w:spacing w:line="257" w:lineRule="auto"/>
        <w:rPr>
          <w:rFonts w:ascii="Calibri" w:eastAsia="Calibri" w:hAnsi="Calibri" w:cs="Calibri"/>
          <w:color w:val="FF0000"/>
        </w:rPr>
      </w:pPr>
    </w:p>
    <w:p w14:paraId="27DF95EA" w14:textId="77777777" w:rsidR="00F0760F" w:rsidRDefault="00F0760F" w:rsidP="003A1BF0">
      <w:pPr>
        <w:spacing w:line="257" w:lineRule="auto"/>
        <w:rPr>
          <w:rFonts w:ascii="Calibri" w:eastAsia="Calibri" w:hAnsi="Calibri" w:cs="Calibri"/>
          <w:color w:val="FF0000"/>
        </w:rPr>
        <w:sectPr w:rsidR="00F0760F" w:rsidSect="00F0760F">
          <w:pgSz w:w="15840" w:h="12240" w:orient="landscape"/>
          <w:pgMar w:top="1440" w:right="1440" w:bottom="1440" w:left="1440" w:header="720" w:footer="720" w:gutter="0"/>
          <w:cols w:space="720"/>
          <w:docGrid w:linePitch="360"/>
        </w:sectPr>
      </w:pPr>
    </w:p>
    <w:p w14:paraId="57BDCFF4" w14:textId="77777777" w:rsidR="00F0760F" w:rsidRPr="007E2B7D" w:rsidRDefault="00F0760F" w:rsidP="003A1BF0">
      <w:pPr>
        <w:spacing w:line="257" w:lineRule="auto"/>
        <w:rPr>
          <w:rFonts w:ascii="Calibri" w:eastAsia="Calibri" w:hAnsi="Calibri" w:cs="Calibri"/>
          <w:color w:val="FF0000"/>
        </w:rPr>
      </w:pPr>
    </w:p>
    <w:p w14:paraId="2540F9B3" w14:textId="795687EB" w:rsidR="00E814F9" w:rsidRDefault="00E814F9" w:rsidP="42C04EB9">
      <w:pPr>
        <w:rPr>
          <w:rFonts w:ascii="Calibri" w:eastAsia="Calibri" w:hAnsi="Calibri" w:cs="Calibri"/>
          <w:color w:val="2F5496" w:themeColor="accent1" w:themeShade="BF"/>
        </w:rPr>
      </w:pPr>
    </w:p>
    <w:p w14:paraId="579C601C" w14:textId="77777777" w:rsidR="00E209A6" w:rsidRPr="007E2B7D" w:rsidRDefault="00E209A6" w:rsidP="00E209A6">
      <w:pPr>
        <w:ind w:left="720" w:hanging="720"/>
        <w:rPr>
          <w:rFonts w:ascii="Calibri" w:hAnsi="Calibri" w:cs="Calibri"/>
        </w:rPr>
      </w:pPr>
      <w:r w:rsidRPr="007E2B7D">
        <w:rPr>
          <w:rFonts w:ascii="Calibri" w:hAnsi="Calibri" w:cs="Calibri"/>
          <w:noProof/>
        </w:rPr>
        <w:drawing>
          <wp:inline distT="0" distB="0" distL="0" distR="0" wp14:anchorId="0F0C031F" wp14:editId="5AE072E2">
            <wp:extent cx="4572000" cy="3086100"/>
            <wp:effectExtent l="0" t="0" r="0" b="0"/>
            <wp:docPr id="873169708" name="Picture 873169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169708"/>
                    <pic:cNvPicPr/>
                  </pic:nvPicPr>
                  <pic:blipFill>
                    <a:blip r:embed="rId20">
                      <a:extLst>
                        <a:ext uri="{28A0092B-C50C-407E-A947-70E740481C1C}">
                          <a14:useLocalDpi xmlns:a14="http://schemas.microsoft.com/office/drawing/2010/main" val="0"/>
                        </a:ext>
                      </a:extLst>
                    </a:blip>
                    <a:stretch>
                      <a:fillRect/>
                    </a:stretch>
                  </pic:blipFill>
                  <pic:spPr>
                    <a:xfrm>
                      <a:off x="0" y="0"/>
                      <a:ext cx="4572000" cy="3086100"/>
                    </a:xfrm>
                    <a:prstGeom prst="rect">
                      <a:avLst/>
                    </a:prstGeom>
                  </pic:spPr>
                </pic:pic>
              </a:graphicData>
            </a:graphic>
          </wp:inline>
        </w:drawing>
      </w:r>
    </w:p>
    <w:p w14:paraId="2001BCBD" w14:textId="03DD42DA" w:rsidR="00FF0D2F" w:rsidRDefault="00E209A6" w:rsidP="00FF0D2F">
      <w:r w:rsidRPr="007E2B7D">
        <w:rPr>
          <w:rFonts w:ascii="Calibri" w:eastAsia="Calibri" w:hAnsi="Calibri" w:cs="Calibri"/>
          <w:b/>
          <w:bCs/>
        </w:rPr>
        <w:t>Figure 5</w:t>
      </w:r>
      <w:r w:rsidRPr="007E2B7D">
        <w:rPr>
          <w:rFonts w:ascii="Calibri" w:eastAsia="Calibri" w:hAnsi="Calibri" w:cs="Calibri"/>
        </w:rPr>
        <w:t xml:space="preserve">. Mean soil electrical conductivity (EC) and soil moisture (SM) measured at </w:t>
      </w:r>
      <w:r w:rsidR="002D1E3B">
        <w:rPr>
          <w:rFonts w:ascii="Calibri" w:eastAsia="Calibri" w:hAnsi="Calibri" w:cs="Calibri"/>
          <w:color w:val="000000" w:themeColor="text1"/>
        </w:rPr>
        <w:t>W</w:t>
      </w:r>
      <w:r w:rsidRPr="007E2B7D">
        <w:rPr>
          <w:rFonts w:ascii="Calibri" w:eastAsia="Calibri" w:hAnsi="Calibri" w:cs="Calibri"/>
          <w:color w:val="000000" w:themeColor="text1"/>
        </w:rPr>
        <w:t xml:space="preserve">1 and </w:t>
      </w:r>
      <w:r w:rsidR="002D1E3B">
        <w:rPr>
          <w:rFonts w:ascii="Calibri" w:eastAsia="Calibri" w:hAnsi="Calibri" w:cs="Calibri"/>
          <w:color w:val="000000" w:themeColor="text1"/>
        </w:rPr>
        <w:t>W</w:t>
      </w:r>
      <w:r w:rsidRPr="007E2B7D">
        <w:rPr>
          <w:rFonts w:ascii="Calibri" w:eastAsia="Calibri" w:hAnsi="Calibri" w:cs="Calibri"/>
          <w:color w:val="000000" w:themeColor="text1"/>
        </w:rPr>
        <w:t>6, Grand Bahama Island, on 24 and 25 January 2022, respectively.</w:t>
      </w:r>
      <w:r w:rsidR="00FF0D2F">
        <w:rPr>
          <w:rFonts w:ascii="Calibri" w:eastAsia="Calibri" w:hAnsi="Calibri" w:cs="Calibri"/>
          <w:color w:val="000000" w:themeColor="text1"/>
        </w:rPr>
        <w:t xml:space="preserve"> </w:t>
      </w:r>
      <w:r w:rsidR="00FF0D2F" w:rsidRPr="00FF0D2F">
        <w:rPr>
          <w:rStyle w:val="normaltextrun"/>
          <w:rFonts w:ascii="Calibri" w:hAnsi="Calibri" w:cs="Calibri"/>
          <w:color w:val="000000" w:themeColor="text1"/>
          <w:shd w:val="clear" w:color="auto" w:fill="FFFFFF"/>
        </w:rPr>
        <w:t xml:space="preserve">Wellfield 6-Site 20 was differentiated into the silt crust </w:t>
      </w:r>
      <w:r w:rsidR="00780BFD" w:rsidRPr="00FF0D2F">
        <w:rPr>
          <w:rStyle w:val="normaltextrun"/>
          <w:rFonts w:ascii="Calibri" w:hAnsi="Calibri" w:cs="Calibri"/>
          <w:color w:val="000000" w:themeColor="text1"/>
          <w:shd w:val="clear" w:color="auto" w:fill="FFFFFF"/>
        </w:rPr>
        <w:t>analyzed</w:t>
      </w:r>
      <w:r w:rsidR="00FF0D2F" w:rsidRPr="00FF0D2F">
        <w:rPr>
          <w:rStyle w:val="normaltextrun"/>
          <w:rFonts w:ascii="Calibri" w:hAnsi="Calibri" w:cs="Calibri"/>
          <w:color w:val="000000" w:themeColor="text1"/>
          <w:shd w:val="clear" w:color="auto" w:fill="FFFFFF"/>
        </w:rPr>
        <w:t xml:space="preserve"> on the road (R) and forest (F).</w:t>
      </w:r>
    </w:p>
    <w:p w14:paraId="07A94C65" w14:textId="04E46249" w:rsidR="00E209A6" w:rsidRDefault="00E209A6" w:rsidP="42C04EB9">
      <w:pPr>
        <w:rPr>
          <w:rFonts w:ascii="Calibri" w:eastAsia="Calibri" w:hAnsi="Calibri" w:cs="Calibri"/>
          <w:color w:val="2F5496" w:themeColor="accent1" w:themeShade="BF"/>
        </w:rPr>
      </w:pPr>
    </w:p>
    <w:p w14:paraId="489B48B6" w14:textId="77777777" w:rsidR="00E209A6" w:rsidRPr="007E2B7D" w:rsidRDefault="00E209A6" w:rsidP="42C04EB9">
      <w:pPr>
        <w:rPr>
          <w:rFonts w:ascii="Calibri" w:eastAsia="Calibri" w:hAnsi="Calibri" w:cs="Calibri"/>
          <w:color w:val="2F5496" w:themeColor="accent1" w:themeShade="BF"/>
        </w:rPr>
      </w:pPr>
    </w:p>
    <w:p w14:paraId="45496EA2" w14:textId="001B9A4B" w:rsidR="00E5242F" w:rsidRPr="007E2B7D" w:rsidRDefault="00E77303" w:rsidP="00E5242F">
      <w:pPr>
        <w:rPr>
          <w:rFonts w:ascii="Calibri" w:eastAsiaTheme="minorEastAsia" w:hAnsi="Calibri" w:cs="Calibri"/>
          <w:i/>
          <w:color w:val="000000" w:themeColor="text1"/>
        </w:rPr>
      </w:pPr>
      <w:r w:rsidRPr="007E2B7D">
        <w:rPr>
          <w:rFonts w:ascii="Calibri" w:eastAsia="Calibri" w:hAnsi="Calibri" w:cs="Calibri"/>
          <w:i/>
          <w:color w:val="000000" w:themeColor="text1"/>
        </w:rPr>
        <w:t>4.3</w:t>
      </w:r>
      <w:r w:rsidRPr="007E2B7D">
        <w:rPr>
          <w:rFonts w:ascii="Calibri" w:eastAsia="Calibri" w:hAnsi="Calibri" w:cs="Calibri"/>
          <w:i/>
          <w:color w:val="000000" w:themeColor="text1"/>
        </w:rPr>
        <w:tab/>
      </w:r>
      <w:r w:rsidR="7D084408" w:rsidRPr="007E2B7D">
        <w:rPr>
          <w:rFonts w:ascii="Calibri" w:eastAsia="Calibri" w:hAnsi="Calibri" w:cs="Calibri"/>
          <w:i/>
          <w:color w:val="000000" w:themeColor="text1"/>
        </w:rPr>
        <w:t>Forests</w:t>
      </w:r>
    </w:p>
    <w:p w14:paraId="68D88572" w14:textId="77777777" w:rsidR="00A82648" w:rsidRPr="007E2B7D" w:rsidRDefault="00A82648" w:rsidP="00E5242F">
      <w:pPr>
        <w:rPr>
          <w:rStyle w:val="eop"/>
          <w:rFonts w:ascii="Calibri" w:hAnsi="Calibri" w:cs="Calibri"/>
        </w:rPr>
      </w:pPr>
    </w:p>
    <w:p w14:paraId="2D26115F" w14:textId="0D05EE7F" w:rsidR="00E5242F" w:rsidRPr="00291A4B" w:rsidRDefault="00E5242F" w:rsidP="00E5242F">
      <w:pPr>
        <w:rPr>
          <w:rFonts w:ascii="Calibri" w:hAnsi="Calibri" w:cs="Calibri"/>
          <w:bCs/>
          <w:color w:val="000000"/>
          <w:lang w:eastAsia="en-GB"/>
        </w:rPr>
      </w:pPr>
      <w:r w:rsidRPr="007E2B7D">
        <w:rPr>
          <w:rStyle w:val="eop"/>
          <w:rFonts w:ascii="Calibri" w:hAnsi="Calibri" w:cs="Calibri"/>
          <w:color w:val="000000"/>
          <w:shd w:val="clear" w:color="auto" w:fill="FFFFFF"/>
        </w:rPr>
        <w:t xml:space="preserve">The potential harvestable timber volume was greater for W1 (combined live and dead trees, 13.68 </w:t>
      </w:r>
      <w:r w:rsidRPr="00291A4B">
        <w:rPr>
          <w:rFonts w:ascii="Calibri" w:hAnsi="Calibri" w:cs="Calibri"/>
          <w:bCs/>
          <w:color w:val="000000"/>
          <w:lang w:eastAsia="en-GB"/>
        </w:rPr>
        <w:t xml:space="preserve">m³) than for W6 (dead trees, 4.93 m³). </w:t>
      </w:r>
      <w:r w:rsidRPr="007E2B7D">
        <w:rPr>
          <w:rStyle w:val="eop"/>
          <w:rFonts w:ascii="Calibri" w:hAnsi="Calibri" w:cs="Calibri"/>
          <w:color w:val="000000"/>
          <w:shd w:val="clear" w:color="auto" w:fill="FFFFFF"/>
        </w:rPr>
        <w:t xml:space="preserve">According to </w:t>
      </w:r>
      <w:r w:rsidRPr="007E2B7D">
        <w:rPr>
          <w:rStyle w:val="eop"/>
          <w:rFonts w:ascii="Calibri" w:hAnsi="Calibri" w:cs="Calibri"/>
        </w:rPr>
        <w:t xml:space="preserve">Forest2Market Inc. (a southern USA timber sales tracking company, www.forest2market.com), the weighted average price for timber in the southern states was $956 per 1000 board feet, in 2021. </w:t>
      </w:r>
      <w:r w:rsidRPr="00291A4B">
        <w:rPr>
          <w:rFonts w:ascii="Calibri" w:hAnsi="Calibri" w:cs="Calibri"/>
          <w:bCs/>
          <w:color w:val="000000"/>
          <w:lang w:eastAsia="en-GB"/>
        </w:rPr>
        <w:t>Therefore, the combined value of timber for the wellfields in 2021 was US$7</w:t>
      </w:r>
      <w:r w:rsidR="002D1E3B">
        <w:rPr>
          <w:rFonts w:ascii="Calibri" w:hAnsi="Calibri" w:cs="Calibri"/>
          <w:bCs/>
          <w:color w:val="000000"/>
          <w:lang w:eastAsia="en-GB"/>
        </w:rPr>
        <w:t>,</w:t>
      </w:r>
      <w:r w:rsidRPr="00291A4B">
        <w:rPr>
          <w:rFonts w:ascii="Calibri" w:hAnsi="Calibri" w:cs="Calibri"/>
          <w:bCs/>
          <w:color w:val="000000"/>
          <w:lang w:eastAsia="en-GB"/>
        </w:rPr>
        <w:t xml:space="preserve">537 (Table </w:t>
      </w:r>
      <w:r w:rsidR="00BA1CD0">
        <w:rPr>
          <w:rFonts w:ascii="Calibri" w:hAnsi="Calibri" w:cs="Calibri"/>
          <w:bCs/>
          <w:color w:val="000000"/>
          <w:lang w:eastAsia="en-GB"/>
        </w:rPr>
        <w:t>2</w:t>
      </w:r>
      <w:r w:rsidRPr="00291A4B">
        <w:rPr>
          <w:rFonts w:ascii="Calibri" w:hAnsi="Calibri" w:cs="Calibri"/>
          <w:bCs/>
          <w:color w:val="000000"/>
          <w:lang w:eastAsia="en-GB"/>
        </w:rPr>
        <w:t xml:space="preserve">). </w:t>
      </w:r>
    </w:p>
    <w:p w14:paraId="191FA0F9" w14:textId="77777777" w:rsidR="00C57D64" w:rsidRDefault="00C57D64" w:rsidP="00C57D64">
      <w:pPr>
        <w:rPr>
          <w:rFonts w:ascii="Calibri" w:hAnsi="Calibri" w:cs="Calibri"/>
        </w:rPr>
      </w:pPr>
    </w:p>
    <w:p w14:paraId="27B5BC98" w14:textId="156EFAB0" w:rsidR="00C57D64" w:rsidRDefault="00C57D64" w:rsidP="00C57D64">
      <w:pPr>
        <w:rPr>
          <w:rFonts w:ascii="Calibri" w:hAnsi="Calibri" w:cs="Calibri"/>
        </w:rPr>
      </w:pPr>
      <w:r w:rsidRPr="00C57D64">
        <w:rPr>
          <w:rFonts w:ascii="Calibri" w:hAnsi="Calibri" w:cs="Calibri"/>
          <w:b/>
          <w:bCs/>
        </w:rPr>
        <w:t xml:space="preserve">Table </w:t>
      </w:r>
      <w:r w:rsidR="00BA1CD0">
        <w:rPr>
          <w:rFonts w:ascii="Calibri" w:hAnsi="Calibri" w:cs="Calibri"/>
          <w:b/>
          <w:bCs/>
        </w:rPr>
        <w:t>2</w:t>
      </w:r>
      <w:r w:rsidRPr="007E2B7D">
        <w:rPr>
          <w:rFonts w:ascii="Calibri" w:hAnsi="Calibri" w:cs="Calibri"/>
        </w:rPr>
        <w:t>. Harvestable pine tree volume and basal area per tree in Well</w:t>
      </w:r>
      <w:r>
        <w:rPr>
          <w:rFonts w:ascii="Calibri" w:hAnsi="Calibri" w:cs="Calibri"/>
        </w:rPr>
        <w:t>f</w:t>
      </w:r>
      <w:r w:rsidRPr="007E2B7D">
        <w:rPr>
          <w:rFonts w:ascii="Calibri" w:hAnsi="Calibri" w:cs="Calibri"/>
        </w:rPr>
        <w:t>ields 1 and 6.</w:t>
      </w:r>
    </w:p>
    <w:p w14:paraId="0210D037" w14:textId="77777777" w:rsidR="00C57D64" w:rsidRPr="007E2B7D" w:rsidRDefault="00C57D64" w:rsidP="00C57D64">
      <w:pPr>
        <w:rPr>
          <w:rFonts w:ascii="Calibri" w:hAnsi="Calibri" w:cs="Calibri"/>
        </w:rPr>
      </w:pPr>
    </w:p>
    <w:tbl>
      <w:tblPr>
        <w:tblStyle w:val="TableGrid"/>
        <w:tblW w:w="5000" w:type="pct"/>
        <w:tblLayout w:type="fixed"/>
        <w:tblLook w:val="04A0" w:firstRow="1" w:lastRow="0" w:firstColumn="1" w:lastColumn="0" w:noHBand="0" w:noVBand="1"/>
      </w:tblPr>
      <w:tblGrid>
        <w:gridCol w:w="805"/>
        <w:gridCol w:w="1260"/>
        <w:gridCol w:w="1081"/>
        <w:gridCol w:w="1260"/>
        <w:gridCol w:w="2068"/>
        <w:gridCol w:w="1442"/>
        <w:gridCol w:w="1434"/>
      </w:tblGrid>
      <w:tr w:rsidR="00C57D64" w:rsidRPr="007E2B7D" w14:paraId="6CD83278" w14:textId="77777777" w:rsidTr="004C7A92">
        <w:trPr>
          <w:trHeight w:val="310"/>
        </w:trPr>
        <w:tc>
          <w:tcPr>
            <w:tcW w:w="430" w:type="pct"/>
          </w:tcPr>
          <w:p w14:paraId="5A107BE9" w14:textId="77777777" w:rsidR="00C57D64" w:rsidRPr="00291A4B" w:rsidRDefault="00C57D64" w:rsidP="004C7A92">
            <w:pPr>
              <w:rPr>
                <w:rFonts w:ascii="Calibri" w:hAnsi="Calibri" w:cs="Calibri"/>
                <w:b/>
                <w:bCs/>
                <w:color w:val="000000"/>
                <w:lang w:eastAsia="en-GB"/>
              </w:rPr>
            </w:pPr>
            <w:r w:rsidRPr="00291A4B">
              <w:rPr>
                <w:rFonts w:ascii="Calibri" w:hAnsi="Calibri" w:cs="Calibri"/>
                <w:b/>
                <w:bCs/>
                <w:color w:val="000000"/>
                <w:lang w:eastAsia="en-GB"/>
              </w:rPr>
              <w:t>Well</w:t>
            </w:r>
            <w:r>
              <w:rPr>
                <w:rFonts w:ascii="Calibri" w:hAnsi="Calibri" w:cs="Calibri"/>
                <w:b/>
                <w:bCs/>
                <w:color w:val="000000"/>
                <w:lang w:eastAsia="en-GB"/>
              </w:rPr>
              <w:t>f</w:t>
            </w:r>
            <w:r w:rsidRPr="00291A4B">
              <w:rPr>
                <w:rFonts w:ascii="Calibri" w:hAnsi="Calibri" w:cs="Calibri"/>
                <w:b/>
                <w:bCs/>
                <w:color w:val="000000"/>
                <w:lang w:eastAsia="en-GB"/>
              </w:rPr>
              <w:t>ield</w:t>
            </w:r>
          </w:p>
        </w:tc>
        <w:tc>
          <w:tcPr>
            <w:tcW w:w="674" w:type="pct"/>
            <w:noWrap/>
            <w:hideMark/>
          </w:tcPr>
          <w:p w14:paraId="456E80C0" w14:textId="77777777" w:rsidR="00C57D64" w:rsidRPr="00291A4B" w:rsidRDefault="00C57D64" w:rsidP="004C7A92">
            <w:pPr>
              <w:rPr>
                <w:rFonts w:ascii="Calibri" w:hAnsi="Calibri" w:cs="Calibri"/>
                <w:b/>
                <w:bCs/>
                <w:color w:val="000000"/>
                <w:lang w:eastAsia="en-GB"/>
              </w:rPr>
            </w:pPr>
            <w:r w:rsidRPr="00291A4B">
              <w:rPr>
                <w:rFonts w:ascii="Calibri" w:hAnsi="Calibri" w:cs="Calibri"/>
                <w:b/>
                <w:bCs/>
                <w:color w:val="000000"/>
                <w:lang w:eastAsia="en-GB"/>
              </w:rPr>
              <w:t>Condition</w:t>
            </w:r>
          </w:p>
        </w:tc>
        <w:tc>
          <w:tcPr>
            <w:tcW w:w="578" w:type="pct"/>
          </w:tcPr>
          <w:p w14:paraId="3B4E0DD5" w14:textId="77777777" w:rsidR="00C57D64" w:rsidRPr="00291A4B" w:rsidRDefault="00C57D64" w:rsidP="004C7A92">
            <w:pPr>
              <w:rPr>
                <w:rFonts w:ascii="Calibri" w:hAnsi="Calibri" w:cs="Calibri"/>
                <w:b/>
                <w:bCs/>
                <w:color w:val="000000"/>
                <w:lang w:eastAsia="en-GB"/>
              </w:rPr>
            </w:pPr>
            <w:r w:rsidRPr="00291A4B">
              <w:rPr>
                <w:rFonts w:ascii="Calibri" w:hAnsi="Calibri" w:cs="Calibri"/>
                <w:b/>
                <w:bCs/>
                <w:color w:val="000000"/>
                <w:lang w:eastAsia="en-GB"/>
              </w:rPr>
              <w:t>Number of trees</w:t>
            </w:r>
          </w:p>
        </w:tc>
        <w:tc>
          <w:tcPr>
            <w:tcW w:w="674" w:type="pct"/>
            <w:noWrap/>
            <w:hideMark/>
          </w:tcPr>
          <w:p w14:paraId="3C75742E" w14:textId="77777777" w:rsidR="00C57D64" w:rsidRPr="00291A4B" w:rsidRDefault="00C57D64" w:rsidP="004C7A92">
            <w:pPr>
              <w:rPr>
                <w:rFonts w:ascii="Calibri" w:hAnsi="Calibri" w:cs="Calibri"/>
                <w:b/>
                <w:bCs/>
                <w:color w:val="000000"/>
                <w:lang w:eastAsia="en-GB"/>
              </w:rPr>
            </w:pPr>
            <w:r w:rsidRPr="00291A4B">
              <w:rPr>
                <w:rFonts w:ascii="Calibri" w:hAnsi="Calibri" w:cs="Calibri"/>
                <w:b/>
                <w:bCs/>
                <w:color w:val="000000"/>
                <w:lang w:eastAsia="en-GB"/>
              </w:rPr>
              <w:t>Total basal area per tree (m²)</w:t>
            </w:r>
          </w:p>
        </w:tc>
        <w:tc>
          <w:tcPr>
            <w:tcW w:w="1106" w:type="pct"/>
            <w:noWrap/>
            <w:hideMark/>
          </w:tcPr>
          <w:p w14:paraId="00F6CD59" w14:textId="77777777" w:rsidR="00C57D64" w:rsidRPr="00291A4B" w:rsidRDefault="00C57D64" w:rsidP="004C7A92">
            <w:pPr>
              <w:rPr>
                <w:rFonts w:ascii="Calibri" w:hAnsi="Calibri" w:cs="Calibri"/>
                <w:b/>
                <w:bCs/>
                <w:color w:val="000000"/>
                <w:lang w:eastAsia="en-GB"/>
              </w:rPr>
            </w:pPr>
            <w:r w:rsidRPr="00291A4B">
              <w:rPr>
                <w:rFonts w:ascii="Calibri" w:hAnsi="Calibri" w:cs="Calibri"/>
                <w:b/>
                <w:bCs/>
                <w:color w:val="000000"/>
                <w:lang w:eastAsia="en-GB"/>
              </w:rPr>
              <w:t>Total tree volume (m³)</w:t>
            </w:r>
          </w:p>
        </w:tc>
        <w:tc>
          <w:tcPr>
            <w:tcW w:w="771" w:type="pct"/>
          </w:tcPr>
          <w:p w14:paraId="1730917F" w14:textId="77777777" w:rsidR="00C57D64" w:rsidRPr="00291A4B" w:rsidRDefault="00C57D64" w:rsidP="004C7A92">
            <w:pPr>
              <w:rPr>
                <w:rFonts w:ascii="Calibri" w:hAnsi="Calibri" w:cs="Calibri"/>
                <w:b/>
                <w:bCs/>
                <w:color w:val="000000"/>
                <w:lang w:eastAsia="en-GB"/>
              </w:rPr>
            </w:pPr>
            <w:r w:rsidRPr="00291A4B">
              <w:rPr>
                <w:rFonts w:ascii="Calibri" w:hAnsi="Calibri" w:cs="Calibri"/>
                <w:b/>
                <w:bCs/>
                <w:color w:val="000000"/>
                <w:lang w:eastAsia="en-GB"/>
              </w:rPr>
              <w:t xml:space="preserve">Board Feet (‘1000) </w:t>
            </w:r>
          </w:p>
        </w:tc>
        <w:tc>
          <w:tcPr>
            <w:tcW w:w="767" w:type="pct"/>
          </w:tcPr>
          <w:p w14:paraId="3D4A7786" w14:textId="77777777" w:rsidR="00C57D64" w:rsidRPr="00291A4B" w:rsidRDefault="00C57D64" w:rsidP="004C7A92">
            <w:pPr>
              <w:rPr>
                <w:rFonts w:ascii="Calibri" w:hAnsi="Calibri" w:cs="Calibri"/>
                <w:b/>
                <w:bCs/>
                <w:color w:val="000000"/>
                <w:lang w:eastAsia="en-GB"/>
              </w:rPr>
            </w:pPr>
            <w:r w:rsidRPr="00291A4B">
              <w:rPr>
                <w:rFonts w:ascii="Calibri" w:hAnsi="Calibri" w:cs="Calibri"/>
                <w:b/>
                <w:bCs/>
                <w:color w:val="000000"/>
                <w:lang w:eastAsia="en-GB"/>
              </w:rPr>
              <w:t>Value (USD)</w:t>
            </w:r>
          </w:p>
        </w:tc>
      </w:tr>
      <w:tr w:rsidR="00C57D64" w:rsidRPr="007E2B7D" w14:paraId="2168E31C" w14:textId="77777777" w:rsidTr="004C7A92">
        <w:trPr>
          <w:trHeight w:val="310"/>
        </w:trPr>
        <w:tc>
          <w:tcPr>
            <w:tcW w:w="430" w:type="pct"/>
            <w:vMerge w:val="restart"/>
          </w:tcPr>
          <w:p w14:paraId="3D152592" w14:textId="77777777" w:rsidR="00C57D64" w:rsidRPr="00291A4B" w:rsidRDefault="00C57D64" w:rsidP="004C7A92">
            <w:pPr>
              <w:ind w:firstLineChars="100" w:firstLine="240"/>
              <w:rPr>
                <w:rFonts w:ascii="Calibri" w:hAnsi="Calibri" w:cs="Calibri"/>
                <w:color w:val="000000"/>
                <w:lang w:eastAsia="en-GB"/>
              </w:rPr>
            </w:pPr>
            <w:r w:rsidRPr="00291A4B">
              <w:rPr>
                <w:rFonts w:ascii="Calibri" w:hAnsi="Calibri" w:cs="Calibri"/>
                <w:color w:val="000000"/>
                <w:lang w:eastAsia="en-GB"/>
              </w:rPr>
              <w:t>1</w:t>
            </w:r>
          </w:p>
        </w:tc>
        <w:tc>
          <w:tcPr>
            <w:tcW w:w="674" w:type="pct"/>
            <w:noWrap/>
            <w:hideMark/>
          </w:tcPr>
          <w:p w14:paraId="6F4F352B" w14:textId="77777777" w:rsidR="00C57D64" w:rsidRPr="00291A4B" w:rsidRDefault="00C57D64" w:rsidP="004C7A92">
            <w:pPr>
              <w:ind w:firstLineChars="100" w:firstLine="240"/>
              <w:rPr>
                <w:rFonts w:ascii="Calibri" w:hAnsi="Calibri" w:cs="Calibri"/>
                <w:color w:val="000000"/>
                <w:lang w:eastAsia="en-GB"/>
              </w:rPr>
            </w:pPr>
            <w:r w:rsidRPr="00291A4B">
              <w:rPr>
                <w:rFonts w:ascii="Calibri" w:hAnsi="Calibri" w:cs="Calibri"/>
                <w:color w:val="000000"/>
                <w:lang w:eastAsia="en-GB"/>
              </w:rPr>
              <w:t xml:space="preserve">Alive </w:t>
            </w:r>
          </w:p>
        </w:tc>
        <w:tc>
          <w:tcPr>
            <w:tcW w:w="578" w:type="pct"/>
          </w:tcPr>
          <w:p w14:paraId="4CB79860"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42</w:t>
            </w:r>
          </w:p>
        </w:tc>
        <w:tc>
          <w:tcPr>
            <w:tcW w:w="674" w:type="pct"/>
            <w:noWrap/>
            <w:hideMark/>
          </w:tcPr>
          <w:p w14:paraId="3A5D6820"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1.12</w:t>
            </w:r>
          </w:p>
        </w:tc>
        <w:tc>
          <w:tcPr>
            <w:tcW w:w="1106" w:type="pct"/>
            <w:noWrap/>
            <w:hideMark/>
          </w:tcPr>
          <w:p w14:paraId="2C7077E1"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11.60</w:t>
            </w:r>
          </w:p>
        </w:tc>
        <w:tc>
          <w:tcPr>
            <w:tcW w:w="771" w:type="pct"/>
          </w:tcPr>
          <w:p w14:paraId="71B3CDEC"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4912</w:t>
            </w:r>
          </w:p>
        </w:tc>
        <w:tc>
          <w:tcPr>
            <w:tcW w:w="767" w:type="pct"/>
          </w:tcPr>
          <w:p w14:paraId="19EFD91D"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4695.87</w:t>
            </w:r>
          </w:p>
        </w:tc>
      </w:tr>
      <w:tr w:rsidR="00C57D64" w:rsidRPr="007E2B7D" w14:paraId="3011D186" w14:textId="77777777" w:rsidTr="004C7A92">
        <w:trPr>
          <w:trHeight w:val="310"/>
        </w:trPr>
        <w:tc>
          <w:tcPr>
            <w:tcW w:w="430" w:type="pct"/>
            <w:vMerge/>
          </w:tcPr>
          <w:p w14:paraId="4FDD7E24" w14:textId="77777777" w:rsidR="00C57D64" w:rsidRPr="00291A4B" w:rsidRDefault="00C57D64" w:rsidP="004C7A92">
            <w:pPr>
              <w:ind w:firstLineChars="100" w:firstLine="240"/>
              <w:rPr>
                <w:rFonts w:ascii="Calibri" w:hAnsi="Calibri" w:cs="Calibri"/>
                <w:color w:val="000000"/>
                <w:lang w:eastAsia="en-GB"/>
              </w:rPr>
            </w:pPr>
          </w:p>
        </w:tc>
        <w:tc>
          <w:tcPr>
            <w:tcW w:w="674" w:type="pct"/>
            <w:noWrap/>
            <w:hideMark/>
          </w:tcPr>
          <w:p w14:paraId="7F3D042A" w14:textId="77777777" w:rsidR="00C57D64" w:rsidRPr="00291A4B" w:rsidRDefault="00C57D64" w:rsidP="004C7A92">
            <w:pPr>
              <w:ind w:firstLineChars="100" w:firstLine="240"/>
              <w:rPr>
                <w:rFonts w:ascii="Calibri" w:hAnsi="Calibri" w:cs="Calibri"/>
                <w:color w:val="000000"/>
                <w:lang w:eastAsia="en-GB"/>
              </w:rPr>
            </w:pPr>
            <w:r w:rsidRPr="00291A4B">
              <w:rPr>
                <w:rFonts w:ascii="Calibri" w:hAnsi="Calibri" w:cs="Calibri"/>
                <w:color w:val="000000"/>
                <w:lang w:eastAsia="en-GB"/>
              </w:rPr>
              <w:t>Dead</w:t>
            </w:r>
          </w:p>
        </w:tc>
        <w:tc>
          <w:tcPr>
            <w:tcW w:w="578" w:type="pct"/>
          </w:tcPr>
          <w:p w14:paraId="62D5BE56"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8</w:t>
            </w:r>
          </w:p>
        </w:tc>
        <w:tc>
          <w:tcPr>
            <w:tcW w:w="674" w:type="pct"/>
            <w:noWrap/>
            <w:hideMark/>
          </w:tcPr>
          <w:p w14:paraId="3CF3C57B"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0.17</w:t>
            </w:r>
          </w:p>
        </w:tc>
        <w:tc>
          <w:tcPr>
            <w:tcW w:w="1106" w:type="pct"/>
            <w:noWrap/>
            <w:hideMark/>
          </w:tcPr>
          <w:p w14:paraId="6EEBCA29"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2.09</w:t>
            </w:r>
          </w:p>
        </w:tc>
        <w:tc>
          <w:tcPr>
            <w:tcW w:w="771" w:type="pct"/>
          </w:tcPr>
          <w:p w14:paraId="66B775DC"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885</w:t>
            </w:r>
          </w:p>
        </w:tc>
        <w:tc>
          <w:tcPr>
            <w:tcW w:w="767" w:type="pct"/>
          </w:tcPr>
          <w:p w14:paraId="27317993"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846.06</w:t>
            </w:r>
          </w:p>
        </w:tc>
      </w:tr>
      <w:tr w:rsidR="00C57D64" w:rsidRPr="007E2B7D" w14:paraId="34B85B28" w14:textId="77777777" w:rsidTr="004C7A92">
        <w:trPr>
          <w:trHeight w:val="310"/>
        </w:trPr>
        <w:tc>
          <w:tcPr>
            <w:tcW w:w="430" w:type="pct"/>
            <w:vMerge/>
          </w:tcPr>
          <w:p w14:paraId="369FC258" w14:textId="77777777" w:rsidR="00C57D64" w:rsidRPr="00291A4B" w:rsidRDefault="00C57D64" w:rsidP="004C7A92">
            <w:pPr>
              <w:ind w:firstLineChars="100" w:firstLine="240"/>
              <w:rPr>
                <w:rFonts w:ascii="Calibri" w:hAnsi="Calibri" w:cs="Calibri"/>
                <w:color w:val="000000"/>
                <w:lang w:eastAsia="en-GB"/>
              </w:rPr>
            </w:pPr>
          </w:p>
        </w:tc>
        <w:tc>
          <w:tcPr>
            <w:tcW w:w="674" w:type="pct"/>
            <w:noWrap/>
          </w:tcPr>
          <w:p w14:paraId="29EF7A72" w14:textId="77777777" w:rsidR="00C57D64" w:rsidRPr="00291A4B" w:rsidRDefault="00C57D64" w:rsidP="004C7A92">
            <w:pPr>
              <w:ind w:firstLineChars="100" w:firstLine="240"/>
              <w:rPr>
                <w:rFonts w:ascii="Calibri" w:hAnsi="Calibri" w:cs="Calibri"/>
                <w:i/>
                <w:color w:val="000000"/>
                <w:lang w:eastAsia="en-GB"/>
              </w:rPr>
            </w:pPr>
            <w:r w:rsidRPr="00291A4B">
              <w:rPr>
                <w:rFonts w:ascii="Calibri" w:hAnsi="Calibri" w:cs="Calibri"/>
                <w:i/>
                <w:color w:val="000000"/>
                <w:lang w:eastAsia="en-GB"/>
              </w:rPr>
              <w:t>Sum</w:t>
            </w:r>
          </w:p>
        </w:tc>
        <w:tc>
          <w:tcPr>
            <w:tcW w:w="578" w:type="pct"/>
          </w:tcPr>
          <w:p w14:paraId="63391E09" w14:textId="77777777" w:rsidR="00C57D64" w:rsidRPr="00291A4B" w:rsidRDefault="00C57D64" w:rsidP="004C7A92">
            <w:pPr>
              <w:jc w:val="right"/>
              <w:rPr>
                <w:rFonts w:ascii="Calibri" w:hAnsi="Calibri" w:cs="Calibri"/>
                <w:b/>
                <w:bCs/>
                <w:i/>
                <w:color w:val="000000"/>
                <w:lang w:eastAsia="en-GB"/>
              </w:rPr>
            </w:pPr>
            <w:r w:rsidRPr="00291A4B">
              <w:rPr>
                <w:rFonts w:ascii="Calibri" w:hAnsi="Calibri" w:cs="Calibri"/>
                <w:b/>
                <w:bCs/>
                <w:i/>
                <w:color w:val="000000"/>
                <w:lang w:eastAsia="en-GB"/>
              </w:rPr>
              <w:t>50</w:t>
            </w:r>
          </w:p>
        </w:tc>
        <w:tc>
          <w:tcPr>
            <w:tcW w:w="674" w:type="pct"/>
            <w:noWrap/>
          </w:tcPr>
          <w:p w14:paraId="21422912" w14:textId="77777777" w:rsidR="00C57D64" w:rsidRPr="00291A4B" w:rsidRDefault="00C57D64" w:rsidP="004C7A92">
            <w:pPr>
              <w:jc w:val="right"/>
              <w:rPr>
                <w:rFonts w:ascii="Calibri" w:hAnsi="Calibri" w:cs="Calibri"/>
                <w:i/>
                <w:color w:val="000000"/>
                <w:lang w:eastAsia="en-GB"/>
              </w:rPr>
            </w:pPr>
            <w:r w:rsidRPr="00291A4B">
              <w:rPr>
                <w:rFonts w:ascii="Calibri" w:hAnsi="Calibri" w:cs="Calibri"/>
                <w:b/>
                <w:bCs/>
                <w:i/>
                <w:color w:val="000000"/>
                <w:lang w:eastAsia="en-GB"/>
              </w:rPr>
              <w:t>1.29</w:t>
            </w:r>
          </w:p>
        </w:tc>
        <w:tc>
          <w:tcPr>
            <w:tcW w:w="1106" w:type="pct"/>
            <w:noWrap/>
          </w:tcPr>
          <w:p w14:paraId="022E5D4D" w14:textId="77777777" w:rsidR="00C57D64" w:rsidRPr="00291A4B" w:rsidRDefault="00C57D64" w:rsidP="004C7A92">
            <w:pPr>
              <w:jc w:val="right"/>
              <w:rPr>
                <w:rFonts w:ascii="Calibri" w:hAnsi="Calibri" w:cs="Calibri"/>
                <w:i/>
                <w:color w:val="000000"/>
                <w:lang w:eastAsia="en-GB"/>
              </w:rPr>
            </w:pPr>
            <w:r w:rsidRPr="00291A4B">
              <w:rPr>
                <w:rFonts w:ascii="Calibri" w:hAnsi="Calibri" w:cs="Calibri"/>
                <w:b/>
                <w:bCs/>
                <w:i/>
                <w:color w:val="000000"/>
                <w:lang w:eastAsia="en-GB"/>
              </w:rPr>
              <w:t>13.68</w:t>
            </w:r>
          </w:p>
        </w:tc>
        <w:tc>
          <w:tcPr>
            <w:tcW w:w="771" w:type="pct"/>
          </w:tcPr>
          <w:p w14:paraId="47BE0A92" w14:textId="77777777" w:rsidR="00C57D64" w:rsidRPr="00291A4B" w:rsidRDefault="00C57D64" w:rsidP="004C7A92">
            <w:pPr>
              <w:jc w:val="right"/>
              <w:rPr>
                <w:rFonts w:ascii="Calibri" w:hAnsi="Calibri" w:cs="Calibri"/>
                <w:b/>
                <w:bCs/>
                <w:i/>
                <w:color w:val="000000"/>
                <w:lang w:eastAsia="en-GB"/>
              </w:rPr>
            </w:pPr>
            <w:r w:rsidRPr="00291A4B">
              <w:rPr>
                <w:rFonts w:ascii="Calibri" w:hAnsi="Calibri" w:cs="Calibri"/>
                <w:b/>
                <w:bCs/>
                <w:i/>
                <w:color w:val="000000"/>
                <w:lang w:eastAsia="en-GB"/>
              </w:rPr>
              <w:t>5797</w:t>
            </w:r>
          </w:p>
        </w:tc>
        <w:tc>
          <w:tcPr>
            <w:tcW w:w="767" w:type="pct"/>
          </w:tcPr>
          <w:p w14:paraId="60A85456" w14:textId="77777777" w:rsidR="00C57D64" w:rsidRPr="00291A4B" w:rsidRDefault="00C57D64" w:rsidP="004C7A92">
            <w:pPr>
              <w:jc w:val="right"/>
              <w:rPr>
                <w:rFonts w:ascii="Calibri" w:hAnsi="Calibri" w:cs="Calibri"/>
                <w:b/>
                <w:bCs/>
                <w:i/>
                <w:color w:val="000000"/>
                <w:lang w:eastAsia="en-GB"/>
              </w:rPr>
            </w:pPr>
            <w:r w:rsidRPr="00291A4B">
              <w:rPr>
                <w:rFonts w:ascii="Calibri" w:hAnsi="Calibri" w:cs="Calibri"/>
                <w:b/>
                <w:bCs/>
                <w:i/>
                <w:color w:val="000000"/>
                <w:lang w:eastAsia="en-GB"/>
              </w:rPr>
              <w:t>5541.93</w:t>
            </w:r>
          </w:p>
        </w:tc>
      </w:tr>
      <w:tr w:rsidR="00C57D64" w:rsidRPr="007E2B7D" w14:paraId="525F1AD6" w14:textId="77777777" w:rsidTr="004C7A92">
        <w:trPr>
          <w:trHeight w:val="310"/>
        </w:trPr>
        <w:tc>
          <w:tcPr>
            <w:tcW w:w="430" w:type="pct"/>
          </w:tcPr>
          <w:p w14:paraId="1F8DE74C" w14:textId="77777777" w:rsidR="00C57D64" w:rsidRPr="00291A4B" w:rsidRDefault="00C57D64" w:rsidP="004C7A92">
            <w:pPr>
              <w:ind w:firstLineChars="100" w:firstLine="240"/>
              <w:rPr>
                <w:rFonts w:ascii="Calibri" w:hAnsi="Calibri" w:cs="Calibri"/>
                <w:color w:val="000000"/>
                <w:lang w:eastAsia="en-GB"/>
              </w:rPr>
            </w:pPr>
            <w:r w:rsidRPr="00291A4B">
              <w:rPr>
                <w:rFonts w:ascii="Calibri" w:hAnsi="Calibri" w:cs="Calibri"/>
                <w:color w:val="000000"/>
                <w:lang w:eastAsia="en-GB"/>
              </w:rPr>
              <w:t>6</w:t>
            </w:r>
          </w:p>
        </w:tc>
        <w:tc>
          <w:tcPr>
            <w:tcW w:w="674" w:type="pct"/>
            <w:noWrap/>
            <w:hideMark/>
          </w:tcPr>
          <w:p w14:paraId="21EF1951" w14:textId="77777777" w:rsidR="00C57D64" w:rsidRPr="00291A4B" w:rsidRDefault="00C57D64" w:rsidP="004C7A92">
            <w:pPr>
              <w:ind w:firstLineChars="100" w:firstLine="240"/>
              <w:rPr>
                <w:rFonts w:ascii="Calibri" w:hAnsi="Calibri" w:cs="Calibri"/>
                <w:color w:val="000000"/>
                <w:lang w:eastAsia="en-GB"/>
              </w:rPr>
            </w:pPr>
            <w:r w:rsidRPr="00291A4B">
              <w:rPr>
                <w:rFonts w:ascii="Calibri" w:hAnsi="Calibri" w:cs="Calibri"/>
                <w:color w:val="000000"/>
                <w:lang w:eastAsia="en-GB"/>
              </w:rPr>
              <w:t>Dead</w:t>
            </w:r>
          </w:p>
        </w:tc>
        <w:tc>
          <w:tcPr>
            <w:tcW w:w="578" w:type="pct"/>
          </w:tcPr>
          <w:p w14:paraId="6CAAEF9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35</w:t>
            </w:r>
          </w:p>
        </w:tc>
        <w:tc>
          <w:tcPr>
            <w:tcW w:w="674" w:type="pct"/>
            <w:noWrap/>
            <w:hideMark/>
          </w:tcPr>
          <w:p w14:paraId="74B5A840"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0.48</w:t>
            </w:r>
          </w:p>
        </w:tc>
        <w:tc>
          <w:tcPr>
            <w:tcW w:w="1106" w:type="pct"/>
            <w:noWrap/>
            <w:hideMark/>
          </w:tcPr>
          <w:p w14:paraId="780494F6"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4.93</w:t>
            </w:r>
          </w:p>
        </w:tc>
        <w:tc>
          <w:tcPr>
            <w:tcW w:w="771" w:type="pct"/>
          </w:tcPr>
          <w:p w14:paraId="62D388FE"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2088</w:t>
            </w:r>
          </w:p>
          <w:p w14:paraId="683B5A34" w14:textId="77777777" w:rsidR="00C57D64" w:rsidRPr="00291A4B" w:rsidRDefault="00C57D64" w:rsidP="004C7A92">
            <w:pPr>
              <w:jc w:val="center"/>
              <w:rPr>
                <w:rFonts w:ascii="Calibri" w:hAnsi="Calibri" w:cs="Calibri"/>
                <w:color w:val="000000"/>
                <w:lang w:eastAsia="en-GB"/>
              </w:rPr>
            </w:pPr>
          </w:p>
        </w:tc>
        <w:tc>
          <w:tcPr>
            <w:tcW w:w="767" w:type="pct"/>
          </w:tcPr>
          <w:p w14:paraId="4800663D"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1995.17</w:t>
            </w:r>
          </w:p>
        </w:tc>
      </w:tr>
      <w:tr w:rsidR="00C57D64" w:rsidRPr="007E2B7D" w14:paraId="45E38E83" w14:textId="77777777" w:rsidTr="004C7A92">
        <w:trPr>
          <w:trHeight w:val="310"/>
        </w:trPr>
        <w:tc>
          <w:tcPr>
            <w:tcW w:w="430" w:type="pct"/>
          </w:tcPr>
          <w:p w14:paraId="25955411" w14:textId="77777777" w:rsidR="00C57D64" w:rsidRPr="00291A4B" w:rsidRDefault="00C57D64" w:rsidP="004C7A92">
            <w:pPr>
              <w:rPr>
                <w:rFonts w:ascii="Calibri" w:hAnsi="Calibri" w:cs="Calibri"/>
                <w:b/>
                <w:bCs/>
                <w:color w:val="000000"/>
                <w:lang w:eastAsia="en-GB"/>
              </w:rPr>
            </w:pPr>
          </w:p>
        </w:tc>
        <w:tc>
          <w:tcPr>
            <w:tcW w:w="674" w:type="pct"/>
            <w:noWrap/>
            <w:hideMark/>
          </w:tcPr>
          <w:p w14:paraId="6CC6DF39" w14:textId="77777777" w:rsidR="00C57D64" w:rsidRPr="00291A4B" w:rsidRDefault="00C57D64" w:rsidP="004C7A92">
            <w:pPr>
              <w:rPr>
                <w:rFonts w:ascii="Calibri" w:hAnsi="Calibri" w:cs="Calibri"/>
                <w:b/>
                <w:bCs/>
                <w:color w:val="000000"/>
                <w:lang w:eastAsia="en-GB"/>
              </w:rPr>
            </w:pPr>
            <w:r w:rsidRPr="00291A4B">
              <w:rPr>
                <w:rFonts w:ascii="Calibri" w:hAnsi="Calibri" w:cs="Calibri"/>
                <w:b/>
                <w:bCs/>
                <w:color w:val="000000"/>
                <w:lang w:eastAsia="en-GB"/>
              </w:rPr>
              <w:t>Total Timber</w:t>
            </w:r>
          </w:p>
        </w:tc>
        <w:tc>
          <w:tcPr>
            <w:tcW w:w="578" w:type="pct"/>
          </w:tcPr>
          <w:p w14:paraId="246E7FC0" w14:textId="77777777" w:rsidR="00C57D64" w:rsidRPr="00291A4B" w:rsidRDefault="00C57D64" w:rsidP="004C7A92">
            <w:pPr>
              <w:jc w:val="right"/>
              <w:rPr>
                <w:rFonts w:ascii="Calibri" w:hAnsi="Calibri" w:cs="Calibri"/>
                <w:b/>
                <w:bCs/>
                <w:color w:val="000000"/>
                <w:lang w:eastAsia="en-GB"/>
              </w:rPr>
            </w:pPr>
            <w:r w:rsidRPr="00291A4B">
              <w:rPr>
                <w:rFonts w:ascii="Calibri" w:hAnsi="Calibri" w:cs="Calibri"/>
                <w:b/>
                <w:bCs/>
                <w:color w:val="000000"/>
                <w:lang w:eastAsia="en-GB"/>
              </w:rPr>
              <w:t>85</w:t>
            </w:r>
          </w:p>
          <w:p w14:paraId="3E27ADE9" w14:textId="77777777" w:rsidR="00C57D64" w:rsidRPr="00291A4B" w:rsidRDefault="00C57D64" w:rsidP="004C7A92">
            <w:pPr>
              <w:jc w:val="right"/>
              <w:rPr>
                <w:rFonts w:ascii="Calibri" w:hAnsi="Calibri" w:cs="Calibri"/>
                <w:b/>
                <w:bCs/>
                <w:color w:val="000000"/>
                <w:lang w:eastAsia="en-GB"/>
              </w:rPr>
            </w:pPr>
          </w:p>
        </w:tc>
        <w:tc>
          <w:tcPr>
            <w:tcW w:w="674" w:type="pct"/>
            <w:noWrap/>
            <w:hideMark/>
          </w:tcPr>
          <w:p w14:paraId="13479039" w14:textId="77777777" w:rsidR="00C57D64" w:rsidRPr="00291A4B" w:rsidRDefault="00C57D64" w:rsidP="004C7A92">
            <w:pPr>
              <w:jc w:val="right"/>
              <w:rPr>
                <w:rFonts w:ascii="Calibri" w:hAnsi="Calibri" w:cs="Calibri"/>
                <w:b/>
                <w:bCs/>
                <w:color w:val="000000"/>
                <w:lang w:eastAsia="en-GB"/>
              </w:rPr>
            </w:pPr>
            <w:r w:rsidRPr="00291A4B">
              <w:rPr>
                <w:rFonts w:ascii="Calibri" w:hAnsi="Calibri" w:cs="Calibri"/>
                <w:b/>
                <w:bCs/>
                <w:color w:val="000000"/>
                <w:lang w:eastAsia="en-GB"/>
              </w:rPr>
              <w:t>1.77</w:t>
            </w:r>
          </w:p>
        </w:tc>
        <w:tc>
          <w:tcPr>
            <w:tcW w:w="1106" w:type="pct"/>
            <w:noWrap/>
            <w:hideMark/>
          </w:tcPr>
          <w:p w14:paraId="3B74A69C" w14:textId="77777777" w:rsidR="00C57D64" w:rsidRPr="00291A4B" w:rsidRDefault="00C57D64" w:rsidP="004C7A92">
            <w:pPr>
              <w:jc w:val="right"/>
              <w:rPr>
                <w:rFonts w:ascii="Calibri" w:hAnsi="Calibri" w:cs="Calibri"/>
                <w:b/>
                <w:bCs/>
                <w:color w:val="000000"/>
                <w:lang w:eastAsia="en-GB"/>
              </w:rPr>
            </w:pPr>
            <w:r w:rsidRPr="00291A4B">
              <w:rPr>
                <w:rFonts w:ascii="Calibri" w:hAnsi="Calibri" w:cs="Calibri"/>
                <w:b/>
                <w:bCs/>
                <w:color w:val="000000"/>
                <w:lang w:eastAsia="en-GB"/>
              </w:rPr>
              <w:t>18.61</w:t>
            </w:r>
          </w:p>
        </w:tc>
        <w:tc>
          <w:tcPr>
            <w:tcW w:w="771" w:type="pct"/>
          </w:tcPr>
          <w:p w14:paraId="05288897" w14:textId="77777777" w:rsidR="00C57D64" w:rsidRPr="00291A4B" w:rsidRDefault="00C57D64" w:rsidP="004C7A92">
            <w:pPr>
              <w:jc w:val="right"/>
              <w:rPr>
                <w:rFonts w:ascii="Calibri" w:hAnsi="Calibri" w:cs="Calibri"/>
                <w:b/>
                <w:bCs/>
                <w:color w:val="000000"/>
                <w:lang w:eastAsia="en-GB"/>
              </w:rPr>
            </w:pPr>
            <w:r w:rsidRPr="00291A4B">
              <w:rPr>
                <w:rFonts w:ascii="Calibri" w:hAnsi="Calibri" w:cs="Calibri"/>
                <w:b/>
                <w:bCs/>
                <w:color w:val="000000"/>
                <w:lang w:eastAsia="en-GB"/>
              </w:rPr>
              <w:t>7884</w:t>
            </w:r>
          </w:p>
        </w:tc>
        <w:tc>
          <w:tcPr>
            <w:tcW w:w="767" w:type="pct"/>
          </w:tcPr>
          <w:p w14:paraId="7F0CBB21" w14:textId="77777777" w:rsidR="00C57D64" w:rsidRPr="00291A4B" w:rsidRDefault="00C57D64" w:rsidP="004C7A92">
            <w:pPr>
              <w:jc w:val="right"/>
              <w:rPr>
                <w:rFonts w:ascii="Calibri" w:hAnsi="Calibri" w:cs="Calibri"/>
                <w:b/>
                <w:bCs/>
                <w:color w:val="000000"/>
                <w:lang w:eastAsia="en-GB"/>
              </w:rPr>
            </w:pPr>
            <w:r w:rsidRPr="00291A4B">
              <w:rPr>
                <w:rFonts w:ascii="Calibri" w:hAnsi="Calibri" w:cs="Calibri"/>
                <w:b/>
                <w:bCs/>
                <w:color w:val="000000"/>
                <w:lang w:eastAsia="en-GB"/>
              </w:rPr>
              <w:t>7537.10</w:t>
            </w:r>
          </w:p>
          <w:p w14:paraId="2673DC9F" w14:textId="77777777" w:rsidR="00C57D64" w:rsidRPr="00291A4B" w:rsidRDefault="00C57D64" w:rsidP="004C7A92">
            <w:pPr>
              <w:jc w:val="right"/>
              <w:rPr>
                <w:rFonts w:ascii="Calibri" w:hAnsi="Calibri" w:cs="Calibri"/>
                <w:b/>
                <w:bCs/>
                <w:color w:val="000000"/>
                <w:lang w:eastAsia="en-GB"/>
              </w:rPr>
            </w:pPr>
          </w:p>
        </w:tc>
      </w:tr>
    </w:tbl>
    <w:p w14:paraId="1366C827" w14:textId="77777777" w:rsidR="00A82648" w:rsidRPr="00291A4B" w:rsidRDefault="00A82648" w:rsidP="00E5242F">
      <w:pPr>
        <w:rPr>
          <w:rFonts w:ascii="Calibri" w:hAnsi="Calibri" w:cs="Calibri"/>
          <w:bCs/>
          <w:color w:val="000000"/>
          <w:lang w:eastAsia="en-GB"/>
        </w:rPr>
      </w:pPr>
    </w:p>
    <w:p w14:paraId="0FEB43C4" w14:textId="47911E8E" w:rsidR="00C57D64" w:rsidRPr="00C57D64" w:rsidRDefault="00E5242F" w:rsidP="00C57D64">
      <w:pPr>
        <w:rPr>
          <w:rFonts w:ascii="Calibri" w:hAnsi="Calibri" w:cs="Calibri"/>
          <w:color w:val="000000"/>
          <w:shd w:val="clear" w:color="auto" w:fill="FFFFFF"/>
        </w:rPr>
      </w:pPr>
      <w:r w:rsidRPr="00291A4B">
        <w:rPr>
          <w:rFonts w:ascii="Calibri" w:hAnsi="Calibri" w:cs="Calibri"/>
          <w:color w:val="000000"/>
          <w:lang w:eastAsia="en-GB"/>
        </w:rPr>
        <w:t xml:space="preserve">Thirty-seven different plant species were found during the sampling campaign in January, 26 species in </w:t>
      </w:r>
      <w:r w:rsidR="002D1E3B">
        <w:rPr>
          <w:rStyle w:val="eop"/>
          <w:rFonts w:ascii="Calibri" w:hAnsi="Calibri" w:cs="Calibri"/>
          <w:color w:val="000000"/>
          <w:shd w:val="clear" w:color="auto" w:fill="FFFFFF"/>
        </w:rPr>
        <w:t>W1</w:t>
      </w:r>
      <w:r w:rsidRPr="007E2B7D">
        <w:rPr>
          <w:rStyle w:val="eop"/>
          <w:rFonts w:ascii="Calibri" w:hAnsi="Calibri" w:cs="Calibri"/>
          <w:color w:val="000000"/>
          <w:shd w:val="clear" w:color="auto" w:fill="FFFFFF"/>
        </w:rPr>
        <w:t xml:space="preserve"> and 31 species in </w:t>
      </w:r>
      <w:r w:rsidR="002D1E3B">
        <w:rPr>
          <w:rStyle w:val="eop"/>
          <w:rFonts w:ascii="Calibri" w:hAnsi="Calibri" w:cs="Calibri"/>
          <w:color w:val="000000"/>
          <w:shd w:val="clear" w:color="auto" w:fill="FFFFFF"/>
        </w:rPr>
        <w:t>W6</w:t>
      </w:r>
      <w:r w:rsidRPr="007E2B7D">
        <w:rPr>
          <w:rStyle w:val="eop"/>
          <w:rFonts w:ascii="Calibri" w:hAnsi="Calibri" w:cs="Calibri"/>
          <w:color w:val="000000"/>
          <w:shd w:val="clear" w:color="auto" w:fill="FFFFFF"/>
        </w:rPr>
        <w:t xml:space="preserve">, (Table </w:t>
      </w:r>
      <w:r w:rsidR="00E63D7A">
        <w:rPr>
          <w:rStyle w:val="eop"/>
          <w:rFonts w:ascii="Calibri" w:hAnsi="Calibri" w:cs="Calibri"/>
          <w:color w:val="000000"/>
          <w:shd w:val="clear" w:color="auto" w:fill="FFFFFF"/>
        </w:rPr>
        <w:t>3</w:t>
      </w:r>
      <w:r w:rsidRPr="007E2B7D">
        <w:rPr>
          <w:rStyle w:val="eop"/>
          <w:rFonts w:ascii="Calibri" w:hAnsi="Calibri" w:cs="Calibri"/>
          <w:color w:val="000000"/>
          <w:shd w:val="clear" w:color="auto" w:fill="FFFFFF"/>
        </w:rPr>
        <w:t xml:space="preserve">). </w:t>
      </w:r>
      <w:r w:rsidR="002D1E3B">
        <w:rPr>
          <w:rStyle w:val="eop"/>
          <w:rFonts w:ascii="Calibri" w:hAnsi="Calibri" w:cs="Calibri"/>
          <w:color w:val="000000"/>
          <w:shd w:val="clear" w:color="auto" w:fill="FFFFFF"/>
        </w:rPr>
        <w:t>W</w:t>
      </w:r>
      <w:r w:rsidRPr="007E2B7D">
        <w:rPr>
          <w:rStyle w:val="eop"/>
          <w:rFonts w:ascii="Calibri" w:hAnsi="Calibri" w:cs="Calibri"/>
          <w:color w:val="000000"/>
          <w:shd w:val="clear" w:color="auto" w:fill="FFFFFF"/>
        </w:rPr>
        <w:t xml:space="preserve">1 had a higher Shannon diversity index (3.00) than </w:t>
      </w:r>
      <w:r w:rsidR="002D1E3B">
        <w:rPr>
          <w:rStyle w:val="eop"/>
          <w:rFonts w:ascii="Calibri" w:hAnsi="Calibri" w:cs="Calibri"/>
          <w:color w:val="000000"/>
          <w:shd w:val="clear" w:color="auto" w:fill="FFFFFF"/>
        </w:rPr>
        <w:t>W</w:t>
      </w:r>
      <w:r w:rsidRPr="007E2B7D">
        <w:rPr>
          <w:rStyle w:val="eop"/>
          <w:rFonts w:ascii="Calibri" w:hAnsi="Calibri" w:cs="Calibri"/>
          <w:color w:val="000000"/>
          <w:shd w:val="clear" w:color="auto" w:fill="FFFFFF"/>
        </w:rPr>
        <w:t xml:space="preserve">6 (1.18), with the top 10 most abundant species in each field accounting for 77% and 81%, respectively. The dominant species (more than 10% relative abundance) made up for more than 35% of the species in each </w:t>
      </w:r>
      <w:r w:rsidR="002D1E3B">
        <w:rPr>
          <w:rStyle w:val="eop"/>
          <w:rFonts w:ascii="Calibri" w:hAnsi="Calibri" w:cs="Calibri"/>
          <w:color w:val="000000"/>
          <w:shd w:val="clear" w:color="auto" w:fill="FFFFFF"/>
        </w:rPr>
        <w:t>w</w:t>
      </w:r>
      <w:r w:rsidRPr="007E2B7D">
        <w:rPr>
          <w:rStyle w:val="eop"/>
          <w:rFonts w:ascii="Calibri" w:hAnsi="Calibri" w:cs="Calibri"/>
          <w:color w:val="000000"/>
          <w:shd w:val="clear" w:color="auto" w:fill="FFFFFF"/>
        </w:rPr>
        <w:t>ell</w:t>
      </w:r>
      <w:r w:rsidR="00C57D64">
        <w:rPr>
          <w:rStyle w:val="eop"/>
          <w:rFonts w:ascii="Calibri" w:hAnsi="Calibri" w:cs="Calibri"/>
          <w:color w:val="000000"/>
          <w:shd w:val="clear" w:color="auto" w:fill="FFFFFF"/>
        </w:rPr>
        <w:t>f</w:t>
      </w:r>
      <w:r w:rsidRPr="007E2B7D">
        <w:rPr>
          <w:rStyle w:val="eop"/>
          <w:rFonts w:ascii="Calibri" w:hAnsi="Calibri" w:cs="Calibri"/>
          <w:color w:val="000000"/>
          <w:shd w:val="clear" w:color="auto" w:fill="FFFFFF"/>
        </w:rPr>
        <w:t xml:space="preserve">ield (Table </w:t>
      </w:r>
      <w:r w:rsidR="00E63D7A">
        <w:rPr>
          <w:rStyle w:val="eop"/>
          <w:rFonts w:ascii="Calibri" w:hAnsi="Calibri" w:cs="Calibri"/>
          <w:color w:val="000000"/>
          <w:shd w:val="clear" w:color="auto" w:fill="FFFFFF"/>
        </w:rPr>
        <w:t>3</w:t>
      </w:r>
      <w:r w:rsidRPr="007E2B7D">
        <w:rPr>
          <w:rStyle w:val="eop"/>
          <w:rFonts w:ascii="Calibri" w:hAnsi="Calibri" w:cs="Calibri"/>
          <w:color w:val="000000"/>
          <w:shd w:val="clear" w:color="auto" w:fill="FFFFFF"/>
        </w:rPr>
        <w:t xml:space="preserve">). In </w:t>
      </w:r>
      <w:r w:rsidR="002D1E3B">
        <w:rPr>
          <w:rStyle w:val="eop"/>
          <w:rFonts w:ascii="Calibri" w:hAnsi="Calibri" w:cs="Calibri"/>
          <w:color w:val="000000"/>
          <w:shd w:val="clear" w:color="auto" w:fill="FFFFFF"/>
        </w:rPr>
        <w:t>W1</w:t>
      </w:r>
      <w:r w:rsidRPr="007E2B7D">
        <w:rPr>
          <w:rStyle w:val="eop"/>
          <w:rFonts w:ascii="Calibri" w:hAnsi="Calibri" w:cs="Calibri"/>
          <w:color w:val="000000"/>
          <w:shd w:val="clear" w:color="auto" w:fill="FFFFFF"/>
        </w:rPr>
        <w:t>, three species were the most abundant</w:t>
      </w:r>
      <w:r w:rsidR="002D1E3B">
        <w:rPr>
          <w:rStyle w:val="eop"/>
          <w:rFonts w:ascii="Calibri" w:hAnsi="Calibri" w:cs="Calibri"/>
          <w:color w:val="000000"/>
          <w:shd w:val="clear" w:color="auto" w:fill="FFFFFF"/>
        </w:rPr>
        <w:t>:</w:t>
      </w:r>
      <w:r w:rsidRPr="007E2B7D">
        <w:rPr>
          <w:rStyle w:val="eop"/>
          <w:rFonts w:ascii="Calibri" w:hAnsi="Calibri" w:cs="Calibri"/>
          <w:color w:val="000000"/>
          <w:shd w:val="clear" w:color="auto" w:fill="FFFFFF"/>
        </w:rPr>
        <w:t xml:space="preserve"> </w:t>
      </w:r>
      <w:proofErr w:type="spellStart"/>
      <w:r w:rsidRPr="007E2B7D">
        <w:rPr>
          <w:rStyle w:val="eop"/>
          <w:rFonts w:ascii="Calibri" w:hAnsi="Calibri" w:cs="Calibri"/>
          <w:i/>
          <w:iCs/>
          <w:color w:val="000000"/>
          <w:shd w:val="clear" w:color="auto" w:fill="FFFFFF"/>
        </w:rPr>
        <w:t>Metopium</w:t>
      </w:r>
      <w:proofErr w:type="spellEnd"/>
      <w:r w:rsidRPr="007E2B7D">
        <w:rPr>
          <w:rStyle w:val="eop"/>
          <w:rFonts w:ascii="Calibri" w:hAnsi="Calibri" w:cs="Calibri"/>
          <w:i/>
          <w:iCs/>
          <w:color w:val="000000"/>
          <w:shd w:val="clear" w:color="auto" w:fill="FFFFFF"/>
        </w:rPr>
        <w:t xml:space="preserve"> </w:t>
      </w:r>
      <w:proofErr w:type="spellStart"/>
      <w:r w:rsidRPr="007E2B7D">
        <w:rPr>
          <w:rStyle w:val="eop"/>
          <w:rFonts w:ascii="Calibri" w:hAnsi="Calibri" w:cs="Calibri"/>
          <w:i/>
          <w:iCs/>
          <w:color w:val="000000"/>
          <w:shd w:val="clear" w:color="auto" w:fill="FFFFFF"/>
        </w:rPr>
        <w:t>toxiferum</w:t>
      </w:r>
      <w:proofErr w:type="spellEnd"/>
      <w:r w:rsidRPr="007E2B7D">
        <w:rPr>
          <w:rStyle w:val="eop"/>
          <w:rFonts w:ascii="Calibri" w:hAnsi="Calibri" w:cs="Calibri"/>
          <w:i/>
          <w:iCs/>
          <w:color w:val="000000"/>
          <w:shd w:val="clear" w:color="auto" w:fill="FFFFFF"/>
        </w:rPr>
        <w:t xml:space="preserve"> </w:t>
      </w:r>
      <w:r w:rsidRPr="007E2B7D">
        <w:rPr>
          <w:rStyle w:val="eop"/>
          <w:rFonts w:ascii="Calibri" w:hAnsi="Calibri" w:cs="Calibri"/>
          <w:color w:val="000000"/>
          <w:shd w:val="clear" w:color="auto" w:fill="FFFFFF"/>
        </w:rPr>
        <w:t xml:space="preserve">(15%), </w:t>
      </w:r>
      <w:r w:rsidRPr="007E2B7D">
        <w:rPr>
          <w:rStyle w:val="eop"/>
          <w:rFonts w:ascii="Calibri" w:hAnsi="Calibri" w:cs="Calibri"/>
          <w:i/>
          <w:iCs/>
          <w:color w:val="000000"/>
          <w:shd w:val="clear" w:color="auto" w:fill="FFFFFF"/>
        </w:rPr>
        <w:t xml:space="preserve">Adiantum </w:t>
      </w:r>
      <w:proofErr w:type="spellStart"/>
      <w:r w:rsidRPr="007E2B7D">
        <w:rPr>
          <w:rStyle w:val="eop"/>
          <w:rFonts w:ascii="Calibri" w:hAnsi="Calibri" w:cs="Calibri"/>
          <w:i/>
          <w:iCs/>
          <w:color w:val="000000"/>
          <w:shd w:val="clear" w:color="auto" w:fill="FFFFFF"/>
        </w:rPr>
        <w:t>capillus</w:t>
      </w:r>
      <w:proofErr w:type="spellEnd"/>
      <w:r w:rsidRPr="007E2B7D">
        <w:rPr>
          <w:rStyle w:val="eop"/>
          <w:rFonts w:ascii="Calibri" w:hAnsi="Calibri" w:cs="Calibri"/>
          <w:i/>
          <w:iCs/>
          <w:color w:val="000000"/>
          <w:shd w:val="clear" w:color="auto" w:fill="FFFFFF"/>
        </w:rPr>
        <w:t>-veneris</w:t>
      </w:r>
      <w:r w:rsidRPr="007E2B7D">
        <w:rPr>
          <w:rStyle w:val="eop"/>
          <w:rFonts w:ascii="Calibri" w:hAnsi="Calibri" w:cs="Calibri"/>
          <w:color w:val="000000"/>
          <w:shd w:val="clear" w:color="auto" w:fill="FFFFFF"/>
        </w:rPr>
        <w:t xml:space="preserve"> (14%) and </w:t>
      </w:r>
      <w:proofErr w:type="spellStart"/>
      <w:r w:rsidRPr="007E2B7D">
        <w:rPr>
          <w:rStyle w:val="eop"/>
          <w:rFonts w:ascii="Calibri" w:hAnsi="Calibri" w:cs="Calibri"/>
          <w:i/>
          <w:iCs/>
          <w:color w:val="000000"/>
          <w:shd w:val="clear" w:color="auto" w:fill="FFFFFF"/>
        </w:rPr>
        <w:t>Coccothrinax</w:t>
      </w:r>
      <w:proofErr w:type="spellEnd"/>
      <w:r w:rsidRPr="007E2B7D">
        <w:rPr>
          <w:rStyle w:val="eop"/>
          <w:rFonts w:ascii="Calibri" w:hAnsi="Calibri" w:cs="Calibri"/>
          <w:i/>
          <w:iCs/>
          <w:color w:val="000000"/>
          <w:shd w:val="clear" w:color="auto" w:fill="FFFFFF"/>
        </w:rPr>
        <w:t xml:space="preserve"> </w:t>
      </w:r>
      <w:proofErr w:type="spellStart"/>
      <w:r w:rsidRPr="007E2B7D">
        <w:rPr>
          <w:rStyle w:val="eop"/>
          <w:rFonts w:ascii="Calibri" w:hAnsi="Calibri" w:cs="Calibri"/>
          <w:i/>
          <w:iCs/>
          <w:color w:val="000000"/>
          <w:shd w:val="clear" w:color="auto" w:fill="FFFFFF"/>
        </w:rPr>
        <w:t>argentata</w:t>
      </w:r>
      <w:proofErr w:type="spellEnd"/>
      <w:r w:rsidRPr="007E2B7D">
        <w:rPr>
          <w:rStyle w:val="eop"/>
          <w:rFonts w:ascii="Calibri" w:hAnsi="Calibri" w:cs="Calibri"/>
          <w:i/>
          <w:iCs/>
          <w:color w:val="000000"/>
          <w:shd w:val="clear" w:color="auto" w:fill="FFFFFF"/>
        </w:rPr>
        <w:t xml:space="preserve"> </w:t>
      </w:r>
      <w:r w:rsidRPr="007E2B7D">
        <w:rPr>
          <w:rStyle w:val="eop"/>
          <w:rFonts w:ascii="Calibri" w:hAnsi="Calibri" w:cs="Calibri"/>
          <w:color w:val="000000"/>
          <w:shd w:val="clear" w:color="auto" w:fill="FFFFFF"/>
        </w:rPr>
        <w:t xml:space="preserve">(11%). Notably, in </w:t>
      </w:r>
      <w:r w:rsidR="002D1E3B">
        <w:rPr>
          <w:rStyle w:val="eop"/>
          <w:rFonts w:ascii="Calibri" w:hAnsi="Calibri" w:cs="Calibri"/>
          <w:color w:val="000000"/>
          <w:shd w:val="clear" w:color="auto" w:fill="FFFFFF"/>
        </w:rPr>
        <w:t>W6</w:t>
      </w:r>
      <w:r w:rsidRPr="007E2B7D">
        <w:rPr>
          <w:rStyle w:val="eop"/>
          <w:rFonts w:ascii="Calibri" w:hAnsi="Calibri" w:cs="Calibri"/>
          <w:color w:val="000000"/>
          <w:shd w:val="clear" w:color="auto" w:fill="FFFFFF"/>
        </w:rPr>
        <w:t xml:space="preserve"> only two species, </w:t>
      </w:r>
      <w:proofErr w:type="spellStart"/>
      <w:r w:rsidRPr="007E2B7D">
        <w:rPr>
          <w:rStyle w:val="eop"/>
          <w:rFonts w:ascii="Calibri" w:hAnsi="Calibri" w:cs="Calibri"/>
          <w:i/>
          <w:iCs/>
          <w:color w:val="000000"/>
          <w:shd w:val="clear" w:color="auto" w:fill="FFFFFF"/>
        </w:rPr>
        <w:t>Coccothrinax</w:t>
      </w:r>
      <w:proofErr w:type="spellEnd"/>
      <w:r w:rsidRPr="007E2B7D">
        <w:rPr>
          <w:rStyle w:val="eop"/>
          <w:rFonts w:ascii="Calibri" w:hAnsi="Calibri" w:cs="Calibri"/>
          <w:i/>
          <w:iCs/>
          <w:color w:val="000000"/>
          <w:shd w:val="clear" w:color="auto" w:fill="FFFFFF"/>
        </w:rPr>
        <w:t xml:space="preserve"> </w:t>
      </w:r>
      <w:proofErr w:type="spellStart"/>
      <w:r w:rsidRPr="007E2B7D">
        <w:rPr>
          <w:rStyle w:val="eop"/>
          <w:rFonts w:ascii="Calibri" w:hAnsi="Calibri" w:cs="Calibri"/>
          <w:i/>
          <w:iCs/>
          <w:color w:val="000000"/>
          <w:shd w:val="clear" w:color="auto" w:fill="FFFFFF"/>
        </w:rPr>
        <w:t>argentata</w:t>
      </w:r>
      <w:proofErr w:type="spellEnd"/>
      <w:r w:rsidRPr="007E2B7D">
        <w:rPr>
          <w:rStyle w:val="eop"/>
          <w:rFonts w:ascii="Calibri" w:hAnsi="Calibri" w:cs="Calibri"/>
          <w:color w:val="000000"/>
          <w:shd w:val="clear" w:color="auto" w:fill="FFFFFF"/>
        </w:rPr>
        <w:t xml:space="preserve"> and </w:t>
      </w:r>
      <w:proofErr w:type="spellStart"/>
      <w:r w:rsidRPr="007E2B7D">
        <w:rPr>
          <w:rStyle w:val="eop"/>
          <w:rFonts w:ascii="Calibri" w:hAnsi="Calibri" w:cs="Calibri"/>
          <w:i/>
          <w:iCs/>
          <w:color w:val="000000"/>
          <w:shd w:val="clear" w:color="auto" w:fill="FFFFFF"/>
        </w:rPr>
        <w:t>Metopium</w:t>
      </w:r>
      <w:proofErr w:type="spellEnd"/>
      <w:r w:rsidRPr="007E2B7D">
        <w:rPr>
          <w:rStyle w:val="eop"/>
          <w:rFonts w:ascii="Calibri" w:hAnsi="Calibri" w:cs="Calibri"/>
          <w:i/>
          <w:iCs/>
          <w:color w:val="000000"/>
          <w:shd w:val="clear" w:color="auto" w:fill="FFFFFF"/>
        </w:rPr>
        <w:t xml:space="preserve"> </w:t>
      </w:r>
      <w:proofErr w:type="spellStart"/>
      <w:r w:rsidRPr="007E2B7D">
        <w:rPr>
          <w:rStyle w:val="eop"/>
          <w:rFonts w:ascii="Calibri" w:hAnsi="Calibri" w:cs="Calibri"/>
          <w:i/>
          <w:iCs/>
          <w:color w:val="000000"/>
          <w:shd w:val="clear" w:color="auto" w:fill="FFFFFF"/>
        </w:rPr>
        <w:t>toxiferum</w:t>
      </w:r>
      <w:proofErr w:type="spellEnd"/>
      <w:r w:rsidRPr="007E2B7D">
        <w:rPr>
          <w:rStyle w:val="eop"/>
          <w:rFonts w:ascii="Calibri" w:hAnsi="Calibri" w:cs="Calibri"/>
          <w:i/>
          <w:iCs/>
          <w:color w:val="000000"/>
          <w:shd w:val="clear" w:color="auto" w:fill="FFFFFF"/>
        </w:rPr>
        <w:t xml:space="preserve"> </w:t>
      </w:r>
      <w:r w:rsidRPr="007E2B7D">
        <w:rPr>
          <w:rStyle w:val="eop"/>
          <w:rFonts w:ascii="Calibri" w:hAnsi="Calibri" w:cs="Calibri"/>
          <w:color w:val="000000"/>
          <w:shd w:val="clear" w:color="auto" w:fill="FFFFFF"/>
        </w:rPr>
        <w:t xml:space="preserve">at 18% each, were the most abundant (Table </w:t>
      </w:r>
      <w:r w:rsidR="00E63D7A">
        <w:rPr>
          <w:rStyle w:val="eop"/>
          <w:rFonts w:ascii="Calibri" w:hAnsi="Calibri" w:cs="Calibri"/>
          <w:color w:val="000000"/>
          <w:shd w:val="clear" w:color="auto" w:fill="FFFFFF"/>
        </w:rPr>
        <w:t>3</w:t>
      </w:r>
      <w:r w:rsidRPr="007E2B7D">
        <w:rPr>
          <w:rStyle w:val="eop"/>
          <w:rFonts w:ascii="Calibri" w:hAnsi="Calibri" w:cs="Calibri"/>
          <w:color w:val="000000"/>
          <w:shd w:val="clear" w:color="auto" w:fill="FFFFFF"/>
        </w:rPr>
        <w:t xml:space="preserve">). Even though </w:t>
      </w:r>
      <w:r w:rsidR="002D1E3B">
        <w:rPr>
          <w:rStyle w:val="eop"/>
          <w:rFonts w:ascii="Calibri" w:hAnsi="Calibri" w:cs="Calibri"/>
          <w:color w:val="000000"/>
          <w:shd w:val="clear" w:color="auto" w:fill="FFFFFF"/>
        </w:rPr>
        <w:t>W</w:t>
      </w:r>
      <w:r w:rsidRPr="007E2B7D">
        <w:rPr>
          <w:rStyle w:val="eop"/>
          <w:rFonts w:ascii="Calibri" w:hAnsi="Calibri" w:cs="Calibri"/>
          <w:color w:val="000000"/>
          <w:shd w:val="clear" w:color="auto" w:fill="FFFFFF"/>
        </w:rPr>
        <w:t>6 had a greater number of species, the presence of the dominant top 10 species reduced the overall diversity within the sampled plots.</w:t>
      </w:r>
    </w:p>
    <w:p w14:paraId="5433EE37" w14:textId="674692FD" w:rsidR="00C57D64" w:rsidRDefault="00C57D64" w:rsidP="00C57D64">
      <w:pPr>
        <w:rPr>
          <w:rFonts w:ascii="Calibri" w:hAnsi="Calibri" w:cs="Calibri"/>
        </w:rPr>
      </w:pPr>
    </w:p>
    <w:p w14:paraId="25967B37" w14:textId="3AF8EF5E" w:rsidR="00C57D64" w:rsidRPr="007E2B7D" w:rsidRDefault="00C57D64" w:rsidP="00C57D64">
      <w:pPr>
        <w:rPr>
          <w:rStyle w:val="eop"/>
          <w:rFonts w:ascii="Calibri" w:hAnsi="Calibri" w:cs="Calibri"/>
          <w:color w:val="000000"/>
          <w:shd w:val="clear" w:color="auto" w:fill="FFFFFF"/>
        </w:rPr>
      </w:pPr>
      <w:r w:rsidRPr="00C57D64">
        <w:rPr>
          <w:rStyle w:val="eop"/>
          <w:rFonts w:ascii="Calibri" w:hAnsi="Calibri" w:cs="Calibri"/>
          <w:b/>
          <w:bCs/>
          <w:color w:val="000000"/>
          <w:shd w:val="clear" w:color="auto" w:fill="FFFFFF"/>
        </w:rPr>
        <w:t xml:space="preserve">Table </w:t>
      </w:r>
      <w:r w:rsidR="00E63D7A">
        <w:rPr>
          <w:rStyle w:val="eop"/>
          <w:rFonts w:ascii="Calibri" w:hAnsi="Calibri" w:cs="Calibri"/>
          <w:b/>
          <w:bCs/>
          <w:color w:val="000000"/>
          <w:shd w:val="clear" w:color="auto" w:fill="FFFFFF"/>
        </w:rPr>
        <w:t>3</w:t>
      </w:r>
      <w:r w:rsidRPr="007E2B7D">
        <w:rPr>
          <w:rStyle w:val="eop"/>
          <w:rFonts w:ascii="Calibri" w:hAnsi="Calibri" w:cs="Calibri"/>
          <w:color w:val="000000"/>
          <w:shd w:val="clear" w:color="auto" w:fill="FFFFFF"/>
        </w:rPr>
        <w:t xml:space="preserve">. Plant species abundance and diversity in </w:t>
      </w:r>
      <w:r w:rsidR="002D1E3B">
        <w:rPr>
          <w:rStyle w:val="eop"/>
          <w:rFonts w:ascii="Calibri" w:hAnsi="Calibri" w:cs="Calibri"/>
          <w:color w:val="000000"/>
          <w:shd w:val="clear" w:color="auto" w:fill="FFFFFF"/>
        </w:rPr>
        <w:t>W1 and W6</w:t>
      </w:r>
      <w:r w:rsidRPr="007E2B7D">
        <w:rPr>
          <w:rStyle w:val="eop"/>
          <w:rFonts w:ascii="Calibri" w:hAnsi="Calibri" w:cs="Calibri"/>
          <w:color w:val="000000"/>
          <w:shd w:val="clear" w:color="auto" w:fill="FFFFFF"/>
        </w:rPr>
        <w:t xml:space="preserve"> in January 2022.</w:t>
      </w:r>
    </w:p>
    <w:tbl>
      <w:tblPr>
        <w:tblW w:w="5000" w:type="pct"/>
        <w:tblLayout w:type="fixed"/>
        <w:tblLook w:val="04A0" w:firstRow="1" w:lastRow="0" w:firstColumn="1" w:lastColumn="0" w:noHBand="0" w:noVBand="1"/>
      </w:tblPr>
      <w:tblGrid>
        <w:gridCol w:w="2694"/>
        <w:gridCol w:w="1788"/>
        <w:gridCol w:w="1182"/>
        <w:gridCol w:w="1253"/>
        <w:gridCol w:w="1206"/>
        <w:gridCol w:w="1227"/>
      </w:tblGrid>
      <w:tr w:rsidR="002473FC" w:rsidRPr="007E2B7D" w14:paraId="5EBA1932" w14:textId="77777777" w:rsidTr="00BE0390">
        <w:trPr>
          <w:trHeight w:val="310"/>
        </w:trPr>
        <w:tc>
          <w:tcPr>
            <w:tcW w:w="1441" w:type="pct"/>
            <w:vMerge w:val="restart"/>
            <w:tcBorders>
              <w:top w:val="single" w:sz="4" w:space="0" w:color="auto"/>
              <w:left w:val="single" w:sz="4" w:space="0" w:color="auto"/>
              <w:right w:val="dotted" w:sz="4" w:space="0" w:color="auto"/>
            </w:tcBorders>
            <w:shd w:val="clear" w:color="auto" w:fill="auto"/>
            <w:noWrap/>
            <w:vAlign w:val="bottom"/>
            <w:hideMark/>
          </w:tcPr>
          <w:p w14:paraId="5D6E279E" w14:textId="77777777" w:rsidR="002473FC" w:rsidRPr="00291A4B" w:rsidRDefault="002473FC" w:rsidP="004C7A92">
            <w:pPr>
              <w:rPr>
                <w:rFonts w:ascii="Calibri" w:hAnsi="Calibri" w:cs="Calibri"/>
                <w:b/>
                <w:color w:val="000000"/>
                <w:lang w:eastAsia="en-GB"/>
              </w:rPr>
            </w:pPr>
            <w:r w:rsidRPr="00291A4B">
              <w:rPr>
                <w:rFonts w:ascii="Calibri" w:hAnsi="Calibri" w:cs="Calibri"/>
                <w:b/>
                <w:color w:val="000000"/>
                <w:lang w:eastAsia="en-GB"/>
              </w:rPr>
              <w:t> </w:t>
            </w:r>
          </w:p>
          <w:p w14:paraId="1901AEB2" w14:textId="65F2B695" w:rsidR="002473FC" w:rsidRPr="00291A4B" w:rsidRDefault="002473FC" w:rsidP="004C7A92">
            <w:pPr>
              <w:rPr>
                <w:rFonts w:ascii="Calibri" w:hAnsi="Calibri" w:cs="Calibri"/>
                <w:b/>
                <w:color w:val="000000"/>
                <w:lang w:eastAsia="en-GB"/>
              </w:rPr>
            </w:pPr>
            <w:r w:rsidRPr="00291A4B">
              <w:rPr>
                <w:rFonts w:ascii="Calibri" w:hAnsi="Calibri" w:cs="Calibri"/>
                <w:b/>
                <w:color w:val="000000"/>
                <w:lang w:eastAsia="en-GB"/>
              </w:rPr>
              <w:t>Botanical Species</w:t>
            </w:r>
          </w:p>
        </w:tc>
        <w:tc>
          <w:tcPr>
            <w:tcW w:w="956" w:type="pct"/>
            <w:vMerge w:val="restart"/>
            <w:tcBorders>
              <w:top w:val="single" w:sz="4" w:space="0" w:color="auto"/>
              <w:left w:val="dotted" w:sz="4" w:space="0" w:color="auto"/>
              <w:right w:val="single" w:sz="4" w:space="0" w:color="auto"/>
            </w:tcBorders>
          </w:tcPr>
          <w:p w14:paraId="7097A19A" w14:textId="349DB544" w:rsidR="002473FC" w:rsidRPr="00291A4B" w:rsidRDefault="002473FC" w:rsidP="004C7A92">
            <w:pPr>
              <w:rPr>
                <w:rFonts w:ascii="Calibri" w:hAnsi="Calibri" w:cs="Calibri"/>
                <w:b/>
                <w:color w:val="000000"/>
                <w:lang w:eastAsia="en-GB"/>
              </w:rPr>
            </w:pPr>
            <w:r w:rsidRPr="00291A4B">
              <w:rPr>
                <w:rFonts w:ascii="Calibri" w:hAnsi="Calibri" w:cs="Calibri"/>
                <w:b/>
                <w:color w:val="000000"/>
                <w:lang w:eastAsia="en-GB"/>
              </w:rPr>
              <w:t>Common Name</w:t>
            </w:r>
          </w:p>
        </w:tc>
        <w:tc>
          <w:tcPr>
            <w:tcW w:w="13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F80F8" w14:textId="77777777" w:rsidR="002473FC" w:rsidRPr="00291A4B" w:rsidRDefault="002473FC" w:rsidP="004C7A92">
            <w:pPr>
              <w:jc w:val="center"/>
              <w:rPr>
                <w:rFonts w:ascii="Calibri" w:hAnsi="Calibri" w:cs="Calibri"/>
                <w:b/>
                <w:color w:val="000000"/>
                <w:lang w:eastAsia="en-GB"/>
              </w:rPr>
            </w:pPr>
            <w:r w:rsidRPr="00291A4B">
              <w:rPr>
                <w:rFonts w:ascii="Calibri" w:hAnsi="Calibri" w:cs="Calibri"/>
                <w:b/>
                <w:color w:val="000000"/>
                <w:lang w:eastAsia="en-GB"/>
              </w:rPr>
              <w:t>W1</w:t>
            </w:r>
          </w:p>
        </w:tc>
        <w:tc>
          <w:tcPr>
            <w:tcW w:w="1301" w:type="pct"/>
            <w:gridSpan w:val="2"/>
            <w:tcBorders>
              <w:top w:val="single" w:sz="4" w:space="0" w:color="auto"/>
              <w:left w:val="nil"/>
              <w:bottom w:val="single" w:sz="4" w:space="0" w:color="auto"/>
              <w:right w:val="single" w:sz="4" w:space="0" w:color="auto"/>
            </w:tcBorders>
            <w:shd w:val="clear" w:color="auto" w:fill="auto"/>
            <w:noWrap/>
            <w:vAlign w:val="bottom"/>
            <w:hideMark/>
          </w:tcPr>
          <w:p w14:paraId="47A34C7C" w14:textId="77777777" w:rsidR="002473FC" w:rsidRPr="00291A4B" w:rsidRDefault="002473FC" w:rsidP="004C7A92">
            <w:pPr>
              <w:jc w:val="center"/>
              <w:rPr>
                <w:rFonts w:ascii="Calibri" w:hAnsi="Calibri" w:cs="Calibri"/>
                <w:b/>
                <w:color w:val="000000"/>
                <w:lang w:eastAsia="en-GB"/>
              </w:rPr>
            </w:pPr>
            <w:r w:rsidRPr="00291A4B">
              <w:rPr>
                <w:rFonts w:ascii="Calibri" w:hAnsi="Calibri" w:cs="Calibri"/>
                <w:b/>
                <w:color w:val="000000"/>
                <w:lang w:eastAsia="en-GB"/>
              </w:rPr>
              <w:t>W6</w:t>
            </w:r>
          </w:p>
        </w:tc>
      </w:tr>
      <w:tr w:rsidR="002473FC" w:rsidRPr="007E2B7D" w14:paraId="55C12357" w14:textId="77777777" w:rsidTr="002473FC">
        <w:trPr>
          <w:trHeight w:val="521"/>
        </w:trPr>
        <w:tc>
          <w:tcPr>
            <w:tcW w:w="1441" w:type="pct"/>
            <w:vMerge/>
            <w:tcBorders>
              <w:left w:val="single" w:sz="4" w:space="0" w:color="auto"/>
              <w:bottom w:val="single" w:sz="4" w:space="0" w:color="auto"/>
              <w:right w:val="dotted" w:sz="4" w:space="0" w:color="auto"/>
            </w:tcBorders>
            <w:shd w:val="clear" w:color="auto" w:fill="auto"/>
            <w:noWrap/>
            <w:vAlign w:val="bottom"/>
            <w:hideMark/>
          </w:tcPr>
          <w:p w14:paraId="24657F70" w14:textId="58876658" w:rsidR="002473FC" w:rsidRPr="00291A4B" w:rsidRDefault="002473FC" w:rsidP="004C7A92">
            <w:pPr>
              <w:rPr>
                <w:rFonts w:ascii="Calibri" w:hAnsi="Calibri" w:cs="Calibri"/>
                <w:b/>
                <w:color w:val="000000"/>
                <w:lang w:eastAsia="en-GB"/>
              </w:rPr>
            </w:pPr>
          </w:p>
        </w:tc>
        <w:tc>
          <w:tcPr>
            <w:tcW w:w="956" w:type="pct"/>
            <w:vMerge/>
            <w:tcBorders>
              <w:left w:val="dotted" w:sz="4" w:space="0" w:color="auto"/>
              <w:bottom w:val="single" w:sz="4" w:space="0" w:color="auto"/>
              <w:right w:val="single" w:sz="4" w:space="0" w:color="auto"/>
            </w:tcBorders>
            <w:vAlign w:val="bottom"/>
          </w:tcPr>
          <w:p w14:paraId="64D6B138" w14:textId="6F2D36D6" w:rsidR="002473FC" w:rsidRPr="00291A4B" w:rsidRDefault="002473FC" w:rsidP="004C7A92">
            <w:pPr>
              <w:rPr>
                <w:rFonts w:ascii="Calibri" w:hAnsi="Calibri" w:cs="Calibri"/>
                <w:b/>
                <w:color w:val="000000"/>
                <w:lang w:eastAsia="en-GB"/>
              </w:rPr>
            </w:pPr>
          </w:p>
        </w:tc>
        <w:tc>
          <w:tcPr>
            <w:tcW w:w="632" w:type="pct"/>
            <w:tcBorders>
              <w:top w:val="nil"/>
              <w:left w:val="single" w:sz="4" w:space="0" w:color="auto"/>
              <w:bottom w:val="single" w:sz="4" w:space="0" w:color="auto"/>
              <w:right w:val="dotted" w:sz="4" w:space="0" w:color="auto"/>
            </w:tcBorders>
            <w:shd w:val="clear" w:color="auto" w:fill="auto"/>
            <w:vAlign w:val="bottom"/>
            <w:hideMark/>
          </w:tcPr>
          <w:p w14:paraId="1B59A0C4" w14:textId="77777777" w:rsidR="002473FC" w:rsidRPr="00291A4B" w:rsidRDefault="002473FC" w:rsidP="004C7A92">
            <w:pPr>
              <w:rPr>
                <w:rFonts w:ascii="Calibri" w:hAnsi="Calibri" w:cs="Calibri"/>
                <w:b/>
                <w:color w:val="000000"/>
                <w:lang w:eastAsia="en-GB"/>
              </w:rPr>
            </w:pPr>
            <w:r w:rsidRPr="00291A4B">
              <w:rPr>
                <w:rFonts w:ascii="Calibri" w:hAnsi="Calibri" w:cs="Calibri"/>
                <w:b/>
                <w:color w:val="000000"/>
                <w:lang w:eastAsia="en-GB"/>
              </w:rPr>
              <w:t>Number of individuals (n)</w:t>
            </w:r>
          </w:p>
        </w:tc>
        <w:tc>
          <w:tcPr>
            <w:tcW w:w="670" w:type="pct"/>
            <w:tcBorders>
              <w:top w:val="nil"/>
              <w:left w:val="dotted" w:sz="4" w:space="0" w:color="auto"/>
              <w:bottom w:val="single" w:sz="4" w:space="0" w:color="auto"/>
              <w:right w:val="single" w:sz="4" w:space="0" w:color="auto"/>
            </w:tcBorders>
            <w:shd w:val="clear" w:color="auto" w:fill="auto"/>
            <w:vAlign w:val="bottom"/>
            <w:hideMark/>
          </w:tcPr>
          <w:p w14:paraId="58793680" w14:textId="77777777" w:rsidR="002473FC" w:rsidRPr="00291A4B" w:rsidRDefault="002473FC" w:rsidP="004C7A92">
            <w:pPr>
              <w:rPr>
                <w:rFonts w:ascii="Calibri" w:hAnsi="Calibri" w:cs="Calibri"/>
                <w:b/>
                <w:color w:val="000000"/>
                <w:lang w:eastAsia="en-GB"/>
              </w:rPr>
            </w:pPr>
            <w:r w:rsidRPr="00291A4B">
              <w:rPr>
                <w:rFonts w:ascii="Calibri" w:hAnsi="Calibri" w:cs="Calibri"/>
                <w:b/>
                <w:color w:val="000000"/>
                <w:lang w:eastAsia="en-GB"/>
              </w:rPr>
              <w:t>Relative abundance</w:t>
            </w:r>
          </w:p>
        </w:tc>
        <w:tc>
          <w:tcPr>
            <w:tcW w:w="645" w:type="pct"/>
            <w:tcBorders>
              <w:top w:val="nil"/>
              <w:left w:val="nil"/>
              <w:bottom w:val="single" w:sz="4" w:space="0" w:color="auto"/>
              <w:right w:val="dotted" w:sz="4" w:space="0" w:color="auto"/>
            </w:tcBorders>
            <w:shd w:val="clear" w:color="auto" w:fill="auto"/>
            <w:vAlign w:val="bottom"/>
            <w:hideMark/>
          </w:tcPr>
          <w:p w14:paraId="3D2CA84A" w14:textId="77777777" w:rsidR="002473FC" w:rsidRPr="00291A4B" w:rsidRDefault="002473FC" w:rsidP="004C7A92">
            <w:pPr>
              <w:rPr>
                <w:rFonts w:ascii="Calibri" w:hAnsi="Calibri" w:cs="Calibri"/>
                <w:b/>
                <w:color w:val="000000"/>
                <w:lang w:eastAsia="en-GB"/>
              </w:rPr>
            </w:pPr>
            <w:r w:rsidRPr="00291A4B">
              <w:rPr>
                <w:rFonts w:ascii="Calibri" w:hAnsi="Calibri" w:cs="Calibri"/>
                <w:b/>
                <w:color w:val="000000"/>
                <w:lang w:eastAsia="en-GB"/>
              </w:rPr>
              <w:t>Number of individuals (n)</w:t>
            </w:r>
          </w:p>
        </w:tc>
        <w:tc>
          <w:tcPr>
            <w:tcW w:w="656" w:type="pct"/>
            <w:tcBorders>
              <w:top w:val="nil"/>
              <w:left w:val="dotted" w:sz="4" w:space="0" w:color="auto"/>
              <w:bottom w:val="single" w:sz="4" w:space="0" w:color="auto"/>
              <w:right w:val="single" w:sz="4" w:space="0" w:color="auto"/>
            </w:tcBorders>
            <w:shd w:val="clear" w:color="auto" w:fill="auto"/>
            <w:vAlign w:val="bottom"/>
            <w:hideMark/>
          </w:tcPr>
          <w:p w14:paraId="7540E5E9" w14:textId="77777777" w:rsidR="002473FC" w:rsidRPr="00291A4B" w:rsidRDefault="002473FC" w:rsidP="004C7A92">
            <w:pPr>
              <w:rPr>
                <w:rFonts w:ascii="Calibri" w:hAnsi="Calibri" w:cs="Calibri"/>
                <w:b/>
                <w:color w:val="000000"/>
                <w:lang w:eastAsia="en-GB"/>
              </w:rPr>
            </w:pPr>
            <w:r w:rsidRPr="00291A4B">
              <w:rPr>
                <w:rFonts w:ascii="Calibri" w:hAnsi="Calibri" w:cs="Calibri"/>
                <w:b/>
                <w:color w:val="000000"/>
                <w:lang w:eastAsia="en-GB"/>
              </w:rPr>
              <w:t>Relative abundance</w:t>
            </w:r>
          </w:p>
        </w:tc>
      </w:tr>
      <w:tr w:rsidR="00C57D64" w:rsidRPr="007E2B7D" w14:paraId="0255686A"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6D7598A5"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Coccothrinax</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argentata</w:t>
            </w:r>
            <w:proofErr w:type="spellEnd"/>
          </w:p>
        </w:tc>
        <w:tc>
          <w:tcPr>
            <w:tcW w:w="956" w:type="pct"/>
            <w:tcBorders>
              <w:top w:val="single" w:sz="4" w:space="0" w:color="auto"/>
              <w:left w:val="dotted" w:sz="4" w:space="0" w:color="auto"/>
              <w:bottom w:val="single" w:sz="4" w:space="0" w:color="auto"/>
              <w:right w:val="single" w:sz="4" w:space="0" w:color="auto"/>
            </w:tcBorders>
          </w:tcPr>
          <w:p w14:paraId="536DDC30"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Silver thatch palm</w:t>
            </w:r>
          </w:p>
        </w:tc>
        <w:tc>
          <w:tcPr>
            <w:tcW w:w="632" w:type="pct"/>
            <w:tcBorders>
              <w:top w:val="single" w:sz="4" w:space="0" w:color="auto"/>
              <w:left w:val="single" w:sz="4" w:space="0" w:color="auto"/>
              <w:bottom w:val="single" w:sz="4" w:space="0" w:color="auto"/>
              <w:right w:val="dotted" w:sz="4" w:space="0" w:color="auto"/>
            </w:tcBorders>
            <w:shd w:val="clear" w:color="auto" w:fill="auto"/>
            <w:noWrap/>
            <w:vAlign w:val="bottom"/>
            <w:hideMark/>
          </w:tcPr>
          <w:p w14:paraId="38A50D28"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202</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2EF68AB4"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0.11</w:t>
            </w:r>
          </w:p>
        </w:tc>
        <w:tc>
          <w:tcPr>
            <w:tcW w:w="645" w:type="pct"/>
            <w:tcBorders>
              <w:top w:val="nil"/>
              <w:left w:val="nil"/>
              <w:bottom w:val="single" w:sz="4" w:space="0" w:color="auto"/>
              <w:right w:val="dotted" w:sz="4" w:space="0" w:color="auto"/>
            </w:tcBorders>
            <w:shd w:val="clear" w:color="auto" w:fill="auto"/>
            <w:noWrap/>
            <w:vAlign w:val="bottom"/>
            <w:hideMark/>
          </w:tcPr>
          <w:p w14:paraId="4333E6B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605</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3926033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0.18</w:t>
            </w:r>
          </w:p>
        </w:tc>
      </w:tr>
      <w:tr w:rsidR="00C57D64" w:rsidRPr="007E2B7D" w14:paraId="37326C8A"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2193566B"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Metopium</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toxiferum</w:t>
            </w:r>
            <w:proofErr w:type="spellEnd"/>
          </w:p>
        </w:tc>
        <w:tc>
          <w:tcPr>
            <w:tcW w:w="956" w:type="pct"/>
            <w:tcBorders>
              <w:top w:val="single" w:sz="4" w:space="0" w:color="auto"/>
              <w:left w:val="dotted" w:sz="4" w:space="0" w:color="auto"/>
              <w:bottom w:val="single" w:sz="4" w:space="0" w:color="auto"/>
              <w:right w:val="single" w:sz="4" w:space="0" w:color="auto"/>
            </w:tcBorders>
          </w:tcPr>
          <w:p w14:paraId="2C670B49"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Poisonwood</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0828B3C8"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270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1C85C558"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0.15</w:t>
            </w:r>
          </w:p>
        </w:tc>
        <w:tc>
          <w:tcPr>
            <w:tcW w:w="645" w:type="pct"/>
            <w:tcBorders>
              <w:top w:val="nil"/>
              <w:left w:val="nil"/>
              <w:bottom w:val="single" w:sz="4" w:space="0" w:color="auto"/>
              <w:right w:val="dotted" w:sz="4" w:space="0" w:color="auto"/>
            </w:tcBorders>
            <w:shd w:val="clear" w:color="auto" w:fill="auto"/>
            <w:noWrap/>
            <w:vAlign w:val="bottom"/>
            <w:hideMark/>
          </w:tcPr>
          <w:p w14:paraId="52F07199"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601</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6D42CFF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0.18</w:t>
            </w:r>
          </w:p>
        </w:tc>
      </w:tr>
      <w:tr w:rsidR="00C57D64" w:rsidRPr="007E2B7D" w14:paraId="56F7BEBA"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247AAA33"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Byrsonima</w:t>
            </w:r>
            <w:proofErr w:type="spellEnd"/>
            <w:r w:rsidRPr="00291A4B">
              <w:rPr>
                <w:rFonts w:ascii="Calibri" w:hAnsi="Calibri" w:cs="Calibri"/>
                <w:i/>
                <w:color w:val="000000"/>
                <w:lang w:eastAsia="en-GB"/>
              </w:rPr>
              <w:t xml:space="preserve"> lucida</w:t>
            </w:r>
          </w:p>
        </w:tc>
        <w:tc>
          <w:tcPr>
            <w:tcW w:w="956" w:type="pct"/>
            <w:tcBorders>
              <w:top w:val="single" w:sz="4" w:space="0" w:color="auto"/>
              <w:left w:val="dotted" w:sz="4" w:space="0" w:color="auto"/>
              <w:bottom w:val="single" w:sz="4" w:space="0" w:color="auto"/>
              <w:right w:val="single" w:sz="4" w:space="0" w:color="auto"/>
            </w:tcBorders>
          </w:tcPr>
          <w:p w14:paraId="10E0259F" w14:textId="77777777" w:rsidR="00C57D64" w:rsidRPr="00291A4B" w:rsidRDefault="00C57D64" w:rsidP="004C7A92">
            <w:pPr>
              <w:rPr>
                <w:rFonts w:ascii="Calibri" w:hAnsi="Calibri" w:cs="Calibri"/>
                <w:color w:val="000000"/>
                <w:lang w:eastAsia="en-GB"/>
              </w:rPr>
            </w:pPr>
            <w:proofErr w:type="spellStart"/>
            <w:r w:rsidRPr="00291A4B">
              <w:rPr>
                <w:rFonts w:ascii="Calibri" w:hAnsi="Calibri" w:cs="Calibri"/>
                <w:color w:val="000000"/>
                <w:lang w:eastAsia="en-GB"/>
              </w:rPr>
              <w:t>Guanaberry</w:t>
            </w:r>
            <w:proofErr w:type="spellEnd"/>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020FF5FE"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44</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395CD1B6"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0.02</w:t>
            </w:r>
          </w:p>
        </w:tc>
        <w:tc>
          <w:tcPr>
            <w:tcW w:w="645" w:type="pct"/>
            <w:tcBorders>
              <w:top w:val="nil"/>
              <w:left w:val="nil"/>
              <w:bottom w:val="single" w:sz="4" w:space="0" w:color="auto"/>
              <w:right w:val="dotted" w:sz="4" w:space="0" w:color="auto"/>
            </w:tcBorders>
            <w:shd w:val="clear" w:color="auto" w:fill="auto"/>
            <w:noWrap/>
            <w:vAlign w:val="bottom"/>
            <w:hideMark/>
          </w:tcPr>
          <w:p w14:paraId="38E6150D"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257</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6DC26DB6"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0.08</w:t>
            </w:r>
          </w:p>
        </w:tc>
      </w:tr>
      <w:tr w:rsidR="00C57D64" w:rsidRPr="007E2B7D" w14:paraId="3861606A"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795CB6B7"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 xml:space="preserve">Smilax </w:t>
            </w:r>
            <w:proofErr w:type="spellStart"/>
            <w:r w:rsidRPr="00291A4B">
              <w:rPr>
                <w:rFonts w:ascii="Calibri" w:hAnsi="Calibri" w:cs="Calibri"/>
                <w:i/>
                <w:color w:val="000000"/>
                <w:lang w:eastAsia="en-GB"/>
              </w:rPr>
              <w:t>havanensis</w:t>
            </w:r>
            <w:proofErr w:type="spellEnd"/>
          </w:p>
        </w:tc>
        <w:tc>
          <w:tcPr>
            <w:tcW w:w="956" w:type="pct"/>
            <w:tcBorders>
              <w:top w:val="single" w:sz="4" w:space="0" w:color="auto"/>
              <w:left w:val="dotted" w:sz="4" w:space="0" w:color="auto"/>
              <w:bottom w:val="single" w:sz="4" w:space="0" w:color="auto"/>
              <w:right w:val="single" w:sz="4" w:space="0" w:color="auto"/>
            </w:tcBorders>
          </w:tcPr>
          <w:p w14:paraId="74DA7FD1"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Chaney Briar</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7D666025"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58</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5B8368F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0.03</w:t>
            </w:r>
          </w:p>
        </w:tc>
        <w:tc>
          <w:tcPr>
            <w:tcW w:w="645" w:type="pct"/>
            <w:tcBorders>
              <w:top w:val="nil"/>
              <w:left w:val="nil"/>
              <w:bottom w:val="single" w:sz="4" w:space="0" w:color="auto"/>
              <w:right w:val="dotted" w:sz="4" w:space="0" w:color="auto"/>
            </w:tcBorders>
            <w:shd w:val="clear" w:color="auto" w:fill="auto"/>
            <w:noWrap/>
            <w:vAlign w:val="bottom"/>
            <w:hideMark/>
          </w:tcPr>
          <w:p w14:paraId="5B5DEF58"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242</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3DB3DE3B"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0.07</w:t>
            </w:r>
          </w:p>
        </w:tc>
      </w:tr>
      <w:tr w:rsidR="00C57D64" w:rsidRPr="007E2B7D" w14:paraId="0A68A20B"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0ABC9A54"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Myrica cerifera</w:t>
            </w:r>
          </w:p>
        </w:tc>
        <w:tc>
          <w:tcPr>
            <w:tcW w:w="956" w:type="pct"/>
            <w:tcBorders>
              <w:top w:val="single" w:sz="4" w:space="0" w:color="auto"/>
              <w:left w:val="dotted" w:sz="4" w:space="0" w:color="auto"/>
              <w:bottom w:val="single" w:sz="4" w:space="0" w:color="auto"/>
              <w:right w:val="single" w:sz="4" w:space="0" w:color="auto"/>
            </w:tcBorders>
          </w:tcPr>
          <w:p w14:paraId="00793780"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Wax Myrtle</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4552D8B4"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27</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16505BDE"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0.02</w:t>
            </w:r>
          </w:p>
        </w:tc>
        <w:tc>
          <w:tcPr>
            <w:tcW w:w="645" w:type="pct"/>
            <w:tcBorders>
              <w:top w:val="nil"/>
              <w:left w:val="nil"/>
              <w:bottom w:val="single" w:sz="4" w:space="0" w:color="auto"/>
              <w:right w:val="dotted" w:sz="4" w:space="0" w:color="auto"/>
            </w:tcBorders>
            <w:shd w:val="clear" w:color="auto" w:fill="auto"/>
            <w:noWrap/>
            <w:vAlign w:val="bottom"/>
            <w:hideMark/>
          </w:tcPr>
          <w:p w14:paraId="23E116DC"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234</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0D36CD24"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0.07</w:t>
            </w:r>
          </w:p>
        </w:tc>
      </w:tr>
      <w:tr w:rsidR="00C57D64" w:rsidRPr="007E2B7D" w14:paraId="068862A9"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6B1D29CE"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Myrsine</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floridana</w:t>
            </w:r>
            <w:proofErr w:type="spellEnd"/>
          </w:p>
        </w:tc>
        <w:tc>
          <w:tcPr>
            <w:tcW w:w="956" w:type="pct"/>
            <w:tcBorders>
              <w:top w:val="single" w:sz="4" w:space="0" w:color="auto"/>
              <w:left w:val="dotted" w:sz="4" w:space="0" w:color="auto"/>
              <w:bottom w:val="single" w:sz="4" w:space="0" w:color="auto"/>
              <w:right w:val="single" w:sz="4" w:space="0" w:color="auto"/>
            </w:tcBorders>
          </w:tcPr>
          <w:p w14:paraId="58D9AB50"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Colic Wood</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318DF00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36</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2D3F3AAE"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0.02</w:t>
            </w:r>
          </w:p>
        </w:tc>
        <w:tc>
          <w:tcPr>
            <w:tcW w:w="645" w:type="pct"/>
            <w:tcBorders>
              <w:top w:val="nil"/>
              <w:left w:val="nil"/>
              <w:bottom w:val="single" w:sz="4" w:space="0" w:color="auto"/>
              <w:right w:val="dotted" w:sz="4" w:space="0" w:color="auto"/>
            </w:tcBorders>
            <w:shd w:val="clear" w:color="auto" w:fill="auto"/>
            <w:noWrap/>
            <w:vAlign w:val="bottom"/>
            <w:hideMark/>
          </w:tcPr>
          <w:p w14:paraId="6DBAE6C5"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197</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3634114C"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0.06</w:t>
            </w:r>
          </w:p>
        </w:tc>
      </w:tr>
      <w:tr w:rsidR="00C57D64" w:rsidRPr="007E2B7D" w14:paraId="2221E595"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393D9CE6"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 xml:space="preserve">Pinus </w:t>
            </w:r>
            <w:proofErr w:type="spellStart"/>
            <w:r w:rsidRPr="00291A4B">
              <w:rPr>
                <w:rFonts w:ascii="Calibri" w:hAnsi="Calibri" w:cs="Calibri"/>
                <w:i/>
                <w:color w:val="000000"/>
                <w:lang w:eastAsia="en-GB"/>
              </w:rPr>
              <w:t>caribaea</w:t>
            </w:r>
            <w:proofErr w:type="spellEnd"/>
            <w:r w:rsidRPr="00291A4B">
              <w:rPr>
                <w:rFonts w:ascii="Calibri" w:hAnsi="Calibri" w:cs="Calibri"/>
                <w:i/>
                <w:color w:val="000000"/>
                <w:lang w:eastAsia="en-GB"/>
              </w:rPr>
              <w:t xml:space="preserve"> var. </w:t>
            </w:r>
            <w:proofErr w:type="spellStart"/>
            <w:r w:rsidRPr="00291A4B">
              <w:rPr>
                <w:rFonts w:ascii="Calibri" w:hAnsi="Calibri" w:cs="Calibri"/>
                <w:i/>
                <w:color w:val="000000"/>
                <w:lang w:eastAsia="en-GB"/>
              </w:rPr>
              <w:t>bahamensis</w:t>
            </w:r>
            <w:proofErr w:type="spellEnd"/>
          </w:p>
        </w:tc>
        <w:tc>
          <w:tcPr>
            <w:tcW w:w="956" w:type="pct"/>
            <w:tcBorders>
              <w:top w:val="single" w:sz="4" w:space="0" w:color="auto"/>
              <w:left w:val="dotted" w:sz="4" w:space="0" w:color="auto"/>
              <w:bottom w:val="single" w:sz="4" w:space="0" w:color="auto"/>
              <w:right w:val="single" w:sz="4" w:space="0" w:color="auto"/>
            </w:tcBorders>
          </w:tcPr>
          <w:p w14:paraId="0BB9038B"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 xml:space="preserve">Bahamian </w:t>
            </w:r>
            <w:proofErr w:type="spellStart"/>
            <w:r w:rsidRPr="00291A4B">
              <w:rPr>
                <w:rFonts w:ascii="Calibri" w:hAnsi="Calibri" w:cs="Calibri"/>
                <w:color w:val="000000"/>
                <w:lang w:eastAsia="en-GB"/>
              </w:rPr>
              <w:t>pIne</w:t>
            </w:r>
            <w:proofErr w:type="spellEnd"/>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53C992C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149</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770FFD35"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0.08</w:t>
            </w:r>
          </w:p>
        </w:tc>
        <w:tc>
          <w:tcPr>
            <w:tcW w:w="645" w:type="pct"/>
            <w:tcBorders>
              <w:top w:val="nil"/>
              <w:left w:val="nil"/>
              <w:bottom w:val="single" w:sz="4" w:space="0" w:color="auto"/>
              <w:right w:val="dotted" w:sz="4" w:space="0" w:color="auto"/>
            </w:tcBorders>
            <w:shd w:val="clear" w:color="auto" w:fill="auto"/>
            <w:noWrap/>
            <w:vAlign w:val="bottom"/>
            <w:hideMark/>
          </w:tcPr>
          <w:p w14:paraId="3B71C733"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190</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16F3CD91"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0.06</w:t>
            </w:r>
          </w:p>
        </w:tc>
      </w:tr>
      <w:tr w:rsidR="00C57D64" w:rsidRPr="007E2B7D" w14:paraId="4743FD38"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0971378F"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 xml:space="preserve">Diospyros </w:t>
            </w:r>
            <w:proofErr w:type="spellStart"/>
            <w:r w:rsidRPr="00291A4B">
              <w:rPr>
                <w:rFonts w:ascii="Calibri" w:hAnsi="Calibri" w:cs="Calibri"/>
                <w:i/>
                <w:color w:val="000000"/>
                <w:lang w:eastAsia="en-GB"/>
              </w:rPr>
              <w:t>crassinervis</w:t>
            </w:r>
            <w:proofErr w:type="spellEnd"/>
          </w:p>
        </w:tc>
        <w:tc>
          <w:tcPr>
            <w:tcW w:w="956" w:type="pct"/>
            <w:tcBorders>
              <w:top w:val="single" w:sz="4" w:space="0" w:color="auto"/>
              <w:left w:val="dotted" w:sz="4" w:space="0" w:color="auto"/>
              <w:bottom w:val="single" w:sz="4" w:space="0" w:color="auto"/>
              <w:right w:val="single" w:sz="4" w:space="0" w:color="auto"/>
            </w:tcBorders>
          </w:tcPr>
          <w:p w14:paraId="576D25CA"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Featherbed</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114FA31B"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72</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37310BCA"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0.04</w:t>
            </w:r>
          </w:p>
        </w:tc>
        <w:tc>
          <w:tcPr>
            <w:tcW w:w="645" w:type="pct"/>
            <w:tcBorders>
              <w:top w:val="nil"/>
              <w:left w:val="nil"/>
              <w:bottom w:val="single" w:sz="4" w:space="0" w:color="auto"/>
              <w:right w:val="dotted" w:sz="4" w:space="0" w:color="auto"/>
            </w:tcBorders>
            <w:shd w:val="clear" w:color="auto" w:fill="auto"/>
            <w:noWrap/>
            <w:vAlign w:val="bottom"/>
            <w:hideMark/>
          </w:tcPr>
          <w:p w14:paraId="6F9E1B13"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163</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1F8187D0"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0.05</w:t>
            </w:r>
          </w:p>
        </w:tc>
      </w:tr>
      <w:tr w:rsidR="00C57D64" w:rsidRPr="007E2B7D" w14:paraId="44B1AC4D"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16563233"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Ernodea</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littoralis</w:t>
            </w:r>
            <w:proofErr w:type="spellEnd"/>
          </w:p>
        </w:tc>
        <w:tc>
          <w:tcPr>
            <w:tcW w:w="956" w:type="pct"/>
            <w:tcBorders>
              <w:top w:val="single" w:sz="4" w:space="0" w:color="auto"/>
              <w:left w:val="dotted" w:sz="4" w:space="0" w:color="auto"/>
              <w:bottom w:val="single" w:sz="4" w:space="0" w:color="auto"/>
              <w:right w:val="single" w:sz="4" w:space="0" w:color="auto"/>
            </w:tcBorders>
          </w:tcPr>
          <w:p w14:paraId="03D094BD"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Golden Creeper</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73E6D1B3"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7907C55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c>
          <w:tcPr>
            <w:tcW w:w="645" w:type="pct"/>
            <w:tcBorders>
              <w:top w:val="nil"/>
              <w:left w:val="nil"/>
              <w:bottom w:val="single" w:sz="4" w:space="0" w:color="auto"/>
              <w:right w:val="dotted" w:sz="4" w:space="0" w:color="auto"/>
            </w:tcBorders>
            <w:shd w:val="clear" w:color="auto" w:fill="auto"/>
            <w:noWrap/>
            <w:vAlign w:val="bottom"/>
            <w:hideMark/>
          </w:tcPr>
          <w:p w14:paraId="3A29E063"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125</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73920AB5"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0.04</w:t>
            </w:r>
          </w:p>
        </w:tc>
      </w:tr>
      <w:tr w:rsidR="00C57D64" w:rsidRPr="007E2B7D" w14:paraId="064584C4"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6F2BEB33"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 xml:space="preserve">Adiantum </w:t>
            </w:r>
            <w:proofErr w:type="spellStart"/>
            <w:r w:rsidRPr="00291A4B">
              <w:rPr>
                <w:rFonts w:ascii="Calibri" w:hAnsi="Calibri" w:cs="Calibri"/>
                <w:i/>
                <w:color w:val="000000"/>
                <w:lang w:eastAsia="en-GB"/>
              </w:rPr>
              <w:t>capillus</w:t>
            </w:r>
            <w:proofErr w:type="spellEnd"/>
            <w:r w:rsidRPr="00291A4B">
              <w:rPr>
                <w:rFonts w:ascii="Calibri" w:hAnsi="Calibri" w:cs="Calibri"/>
                <w:i/>
                <w:color w:val="000000"/>
                <w:lang w:eastAsia="en-GB"/>
              </w:rPr>
              <w:t>-veneris</w:t>
            </w:r>
          </w:p>
        </w:tc>
        <w:tc>
          <w:tcPr>
            <w:tcW w:w="956" w:type="pct"/>
            <w:tcBorders>
              <w:top w:val="single" w:sz="4" w:space="0" w:color="auto"/>
              <w:left w:val="dotted" w:sz="4" w:space="0" w:color="auto"/>
              <w:bottom w:val="single" w:sz="4" w:space="0" w:color="auto"/>
              <w:right w:val="single" w:sz="4" w:space="0" w:color="auto"/>
            </w:tcBorders>
          </w:tcPr>
          <w:p w14:paraId="02EAEC95"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Maiden Hair</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0982B6B8"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243</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76A87939"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0.14</w:t>
            </w:r>
          </w:p>
        </w:tc>
        <w:tc>
          <w:tcPr>
            <w:tcW w:w="645" w:type="pct"/>
            <w:tcBorders>
              <w:top w:val="nil"/>
              <w:left w:val="nil"/>
              <w:bottom w:val="single" w:sz="4" w:space="0" w:color="auto"/>
              <w:right w:val="dotted" w:sz="4" w:space="0" w:color="auto"/>
            </w:tcBorders>
            <w:shd w:val="clear" w:color="auto" w:fill="auto"/>
            <w:noWrap/>
            <w:vAlign w:val="bottom"/>
            <w:hideMark/>
          </w:tcPr>
          <w:p w14:paraId="383F8260"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96</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77795F2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0.03</w:t>
            </w:r>
          </w:p>
        </w:tc>
      </w:tr>
      <w:tr w:rsidR="00C57D64" w:rsidRPr="007E2B7D" w14:paraId="1D924933"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3402FBE4"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Psychotria</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ligustrifolia</w:t>
            </w:r>
            <w:proofErr w:type="spellEnd"/>
          </w:p>
        </w:tc>
        <w:tc>
          <w:tcPr>
            <w:tcW w:w="956" w:type="pct"/>
            <w:tcBorders>
              <w:top w:val="single" w:sz="4" w:space="0" w:color="auto"/>
              <w:left w:val="dotted" w:sz="4" w:space="0" w:color="auto"/>
              <w:bottom w:val="single" w:sz="4" w:space="0" w:color="auto"/>
              <w:right w:val="single" w:sz="4" w:space="0" w:color="auto"/>
            </w:tcBorders>
          </w:tcPr>
          <w:p w14:paraId="71862581"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Smooth Wild Coffee</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4259B13C"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93</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05F12FE1"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0.05</w:t>
            </w:r>
          </w:p>
        </w:tc>
        <w:tc>
          <w:tcPr>
            <w:tcW w:w="645" w:type="pct"/>
            <w:tcBorders>
              <w:top w:val="nil"/>
              <w:left w:val="nil"/>
              <w:bottom w:val="single" w:sz="4" w:space="0" w:color="auto"/>
              <w:right w:val="dotted" w:sz="4" w:space="0" w:color="auto"/>
            </w:tcBorders>
            <w:shd w:val="clear" w:color="auto" w:fill="auto"/>
            <w:noWrap/>
            <w:vAlign w:val="bottom"/>
            <w:hideMark/>
          </w:tcPr>
          <w:p w14:paraId="10C67F7E"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80</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2A15B375"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0.02</w:t>
            </w:r>
          </w:p>
        </w:tc>
      </w:tr>
      <w:tr w:rsidR="00C57D64" w:rsidRPr="007E2B7D" w14:paraId="7030319C"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100EFE20"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Randia</w:t>
            </w:r>
            <w:proofErr w:type="spellEnd"/>
            <w:r w:rsidRPr="00291A4B">
              <w:rPr>
                <w:rFonts w:ascii="Calibri" w:hAnsi="Calibri" w:cs="Calibri"/>
                <w:i/>
                <w:color w:val="000000"/>
                <w:lang w:eastAsia="en-GB"/>
              </w:rPr>
              <w:t xml:space="preserve"> aculeata</w:t>
            </w:r>
          </w:p>
        </w:tc>
        <w:tc>
          <w:tcPr>
            <w:tcW w:w="956" w:type="pct"/>
            <w:tcBorders>
              <w:top w:val="single" w:sz="4" w:space="0" w:color="auto"/>
              <w:left w:val="dotted" w:sz="4" w:space="0" w:color="auto"/>
              <w:bottom w:val="single" w:sz="4" w:space="0" w:color="auto"/>
              <w:right w:val="single" w:sz="4" w:space="0" w:color="auto"/>
            </w:tcBorders>
          </w:tcPr>
          <w:p w14:paraId="2A37C7E0"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Box Briar</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38FBA355"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38</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28B5CE3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0.02</w:t>
            </w:r>
          </w:p>
        </w:tc>
        <w:tc>
          <w:tcPr>
            <w:tcW w:w="645" w:type="pct"/>
            <w:tcBorders>
              <w:top w:val="nil"/>
              <w:left w:val="nil"/>
              <w:bottom w:val="single" w:sz="4" w:space="0" w:color="auto"/>
              <w:right w:val="dotted" w:sz="4" w:space="0" w:color="auto"/>
            </w:tcBorders>
            <w:shd w:val="clear" w:color="auto" w:fill="auto"/>
            <w:noWrap/>
            <w:vAlign w:val="bottom"/>
            <w:hideMark/>
          </w:tcPr>
          <w:p w14:paraId="61B5FC9C"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76</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1DA8CF94"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0.02</w:t>
            </w:r>
          </w:p>
        </w:tc>
      </w:tr>
      <w:tr w:rsidR="00C57D64" w:rsidRPr="007E2B7D" w14:paraId="71EE483C"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03EC2D81"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 xml:space="preserve">Tabebuia </w:t>
            </w:r>
            <w:proofErr w:type="spellStart"/>
            <w:r w:rsidRPr="00291A4B">
              <w:rPr>
                <w:rFonts w:ascii="Calibri" w:hAnsi="Calibri" w:cs="Calibri"/>
                <w:i/>
                <w:color w:val="000000"/>
                <w:lang w:eastAsia="en-GB"/>
              </w:rPr>
              <w:t>bahamensis</w:t>
            </w:r>
            <w:proofErr w:type="spellEnd"/>
          </w:p>
        </w:tc>
        <w:tc>
          <w:tcPr>
            <w:tcW w:w="956" w:type="pct"/>
            <w:tcBorders>
              <w:top w:val="single" w:sz="4" w:space="0" w:color="auto"/>
              <w:left w:val="dotted" w:sz="4" w:space="0" w:color="auto"/>
              <w:bottom w:val="single" w:sz="4" w:space="0" w:color="auto"/>
              <w:right w:val="single" w:sz="4" w:space="0" w:color="auto"/>
            </w:tcBorders>
          </w:tcPr>
          <w:p w14:paraId="169A5CD9"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 xml:space="preserve">Five </w:t>
            </w:r>
            <w:proofErr w:type="gramStart"/>
            <w:r w:rsidRPr="00291A4B">
              <w:rPr>
                <w:rFonts w:ascii="Calibri" w:hAnsi="Calibri" w:cs="Calibri"/>
                <w:color w:val="000000"/>
                <w:lang w:eastAsia="en-GB"/>
              </w:rPr>
              <w:t>finger</w:t>
            </w:r>
            <w:proofErr w:type="gramEnd"/>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3AE8A00A"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119</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095063B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0.07</w:t>
            </w:r>
          </w:p>
        </w:tc>
        <w:tc>
          <w:tcPr>
            <w:tcW w:w="645" w:type="pct"/>
            <w:tcBorders>
              <w:top w:val="nil"/>
              <w:left w:val="nil"/>
              <w:bottom w:val="single" w:sz="4" w:space="0" w:color="auto"/>
              <w:right w:val="dotted" w:sz="4" w:space="0" w:color="auto"/>
            </w:tcBorders>
            <w:shd w:val="clear" w:color="auto" w:fill="auto"/>
            <w:noWrap/>
            <w:vAlign w:val="bottom"/>
            <w:hideMark/>
          </w:tcPr>
          <w:p w14:paraId="6C0F4E2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66</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22354D96"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0.02</w:t>
            </w:r>
          </w:p>
        </w:tc>
      </w:tr>
      <w:tr w:rsidR="00C57D64" w:rsidRPr="007E2B7D" w14:paraId="247C576C"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5D561058"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Morinda</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royoc</w:t>
            </w:r>
            <w:proofErr w:type="spellEnd"/>
          </w:p>
        </w:tc>
        <w:tc>
          <w:tcPr>
            <w:tcW w:w="956" w:type="pct"/>
            <w:tcBorders>
              <w:top w:val="single" w:sz="4" w:space="0" w:color="auto"/>
              <w:left w:val="dotted" w:sz="4" w:space="0" w:color="auto"/>
              <w:bottom w:val="single" w:sz="4" w:space="0" w:color="auto"/>
              <w:right w:val="single" w:sz="4" w:space="0" w:color="auto"/>
            </w:tcBorders>
          </w:tcPr>
          <w:p w14:paraId="49BDE532"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Wild Mulberry</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150E9837"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11</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6BF242C8"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c>
          <w:tcPr>
            <w:tcW w:w="645" w:type="pct"/>
            <w:tcBorders>
              <w:top w:val="nil"/>
              <w:left w:val="nil"/>
              <w:bottom w:val="single" w:sz="4" w:space="0" w:color="auto"/>
              <w:right w:val="dotted" w:sz="4" w:space="0" w:color="auto"/>
            </w:tcBorders>
            <w:shd w:val="clear" w:color="auto" w:fill="auto"/>
            <w:noWrap/>
            <w:vAlign w:val="bottom"/>
            <w:hideMark/>
          </w:tcPr>
          <w:p w14:paraId="47F8D377"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60</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2FD549C8"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0.02</w:t>
            </w:r>
          </w:p>
        </w:tc>
      </w:tr>
      <w:tr w:rsidR="00C57D64" w:rsidRPr="007E2B7D" w14:paraId="0293F5E8"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513294F0"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Chrysobalanus</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icaco</w:t>
            </w:r>
            <w:proofErr w:type="spellEnd"/>
          </w:p>
        </w:tc>
        <w:tc>
          <w:tcPr>
            <w:tcW w:w="956" w:type="pct"/>
            <w:tcBorders>
              <w:top w:val="single" w:sz="4" w:space="0" w:color="auto"/>
              <w:left w:val="dotted" w:sz="4" w:space="0" w:color="auto"/>
              <w:bottom w:val="single" w:sz="4" w:space="0" w:color="auto"/>
              <w:right w:val="single" w:sz="4" w:space="0" w:color="auto"/>
            </w:tcBorders>
          </w:tcPr>
          <w:p w14:paraId="1C8898B3"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Coco plum</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3F56D8E1"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01CAFF04"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63A5F6AC"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44</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70F5037E"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r>
      <w:tr w:rsidR="00C57D64" w:rsidRPr="007E2B7D" w14:paraId="3D8C0F8F"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014D85F3"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 xml:space="preserve">Euphorbia </w:t>
            </w:r>
            <w:proofErr w:type="spellStart"/>
            <w:r w:rsidRPr="00291A4B">
              <w:rPr>
                <w:rFonts w:ascii="Calibri" w:hAnsi="Calibri" w:cs="Calibri"/>
                <w:i/>
                <w:color w:val="000000"/>
                <w:lang w:eastAsia="en-GB"/>
              </w:rPr>
              <w:t>prostrata</w:t>
            </w:r>
            <w:proofErr w:type="spellEnd"/>
          </w:p>
        </w:tc>
        <w:tc>
          <w:tcPr>
            <w:tcW w:w="956" w:type="pct"/>
            <w:tcBorders>
              <w:top w:val="single" w:sz="4" w:space="0" w:color="auto"/>
              <w:left w:val="dotted" w:sz="4" w:space="0" w:color="auto"/>
              <w:bottom w:val="single" w:sz="4" w:space="0" w:color="auto"/>
              <w:right w:val="single" w:sz="4" w:space="0" w:color="auto"/>
            </w:tcBorders>
          </w:tcPr>
          <w:p w14:paraId="16186564"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Lay Flat Spurge</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40F67AF3"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64</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4AD789E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0.04</w:t>
            </w:r>
          </w:p>
        </w:tc>
        <w:tc>
          <w:tcPr>
            <w:tcW w:w="645" w:type="pct"/>
            <w:tcBorders>
              <w:top w:val="nil"/>
              <w:left w:val="nil"/>
              <w:bottom w:val="single" w:sz="4" w:space="0" w:color="auto"/>
              <w:right w:val="dotted" w:sz="4" w:space="0" w:color="auto"/>
            </w:tcBorders>
            <w:shd w:val="clear" w:color="auto" w:fill="auto"/>
            <w:noWrap/>
            <w:vAlign w:val="bottom"/>
            <w:hideMark/>
          </w:tcPr>
          <w:p w14:paraId="49D18BB4"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36</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06E941C0"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r>
      <w:tr w:rsidR="00C57D64" w:rsidRPr="007E2B7D" w14:paraId="73231835"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413DAC41"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Fern (unidentified)</w:t>
            </w:r>
          </w:p>
        </w:tc>
        <w:tc>
          <w:tcPr>
            <w:tcW w:w="956" w:type="pct"/>
            <w:tcBorders>
              <w:top w:val="single" w:sz="4" w:space="0" w:color="auto"/>
              <w:left w:val="dotted" w:sz="4" w:space="0" w:color="auto"/>
              <w:bottom w:val="single" w:sz="4" w:space="0" w:color="auto"/>
              <w:right w:val="single" w:sz="4" w:space="0" w:color="auto"/>
            </w:tcBorders>
          </w:tcPr>
          <w:p w14:paraId="76060224" w14:textId="77777777" w:rsidR="00C57D64" w:rsidRPr="00291A4B" w:rsidRDefault="00C57D64" w:rsidP="004C7A92">
            <w:pPr>
              <w:rPr>
                <w:rFonts w:ascii="Calibri" w:hAnsi="Calibri" w:cs="Calibri"/>
                <w:color w:val="000000"/>
                <w:lang w:eastAsia="en-GB"/>
              </w:rPr>
            </w:pP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5F8D18A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42F8EA49"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6240BDE5"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36</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68C1F00D"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r>
      <w:tr w:rsidR="00C57D64" w:rsidRPr="007E2B7D" w14:paraId="69BDD8BF"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2464A244"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lastRenderedPageBreak/>
              <w:t xml:space="preserve">Agave </w:t>
            </w:r>
            <w:proofErr w:type="spellStart"/>
            <w:r w:rsidRPr="00291A4B">
              <w:rPr>
                <w:rFonts w:ascii="Calibri" w:hAnsi="Calibri" w:cs="Calibri"/>
                <w:i/>
                <w:color w:val="000000"/>
                <w:lang w:eastAsia="en-GB"/>
              </w:rPr>
              <w:t>bahamana</w:t>
            </w:r>
            <w:proofErr w:type="spellEnd"/>
          </w:p>
        </w:tc>
        <w:tc>
          <w:tcPr>
            <w:tcW w:w="956" w:type="pct"/>
            <w:tcBorders>
              <w:top w:val="single" w:sz="4" w:space="0" w:color="auto"/>
              <w:left w:val="dotted" w:sz="4" w:space="0" w:color="auto"/>
              <w:bottom w:val="single" w:sz="4" w:space="0" w:color="auto"/>
              <w:right w:val="single" w:sz="4" w:space="0" w:color="auto"/>
            </w:tcBorders>
          </w:tcPr>
          <w:p w14:paraId="43B1CBAB"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Bahama Century Plant</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16DF251B"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099F4950"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3ECC46F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33</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3DCC82AC"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r>
      <w:tr w:rsidR="00C57D64" w:rsidRPr="007E2B7D" w14:paraId="6C65D408"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3331168B"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Rhynchospora</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floridensis</w:t>
            </w:r>
            <w:proofErr w:type="spellEnd"/>
          </w:p>
        </w:tc>
        <w:tc>
          <w:tcPr>
            <w:tcW w:w="956" w:type="pct"/>
            <w:tcBorders>
              <w:top w:val="single" w:sz="4" w:space="0" w:color="auto"/>
              <w:left w:val="dotted" w:sz="4" w:space="0" w:color="auto"/>
              <w:bottom w:val="single" w:sz="4" w:space="0" w:color="auto"/>
              <w:right w:val="single" w:sz="4" w:space="0" w:color="auto"/>
            </w:tcBorders>
          </w:tcPr>
          <w:p w14:paraId="7D3A8F56"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White Top, White-headed Rush</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4A99C2F6"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07D946CA"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357D6AAE"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33</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27727100"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r>
      <w:tr w:rsidR="00C57D64" w:rsidRPr="007E2B7D" w14:paraId="41AE8D66"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1984183E"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 xml:space="preserve">Caesalpinia </w:t>
            </w:r>
            <w:proofErr w:type="spellStart"/>
            <w:r w:rsidRPr="00291A4B">
              <w:rPr>
                <w:rFonts w:ascii="Calibri" w:hAnsi="Calibri" w:cs="Calibri"/>
                <w:i/>
                <w:color w:val="000000"/>
                <w:lang w:eastAsia="en-GB"/>
              </w:rPr>
              <w:t>bahamensis</w:t>
            </w:r>
            <w:proofErr w:type="spellEnd"/>
          </w:p>
        </w:tc>
        <w:tc>
          <w:tcPr>
            <w:tcW w:w="956" w:type="pct"/>
            <w:tcBorders>
              <w:top w:val="single" w:sz="4" w:space="0" w:color="auto"/>
              <w:left w:val="dotted" w:sz="4" w:space="0" w:color="auto"/>
              <w:bottom w:val="single" w:sz="4" w:space="0" w:color="auto"/>
              <w:right w:val="single" w:sz="4" w:space="0" w:color="auto"/>
            </w:tcBorders>
          </w:tcPr>
          <w:p w14:paraId="7BA2B433"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Bahama Brasiletto</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2BE7F2C7"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109</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7C5985A5"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0.06</w:t>
            </w:r>
          </w:p>
        </w:tc>
        <w:tc>
          <w:tcPr>
            <w:tcW w:w="645" w:type="pct"/>
            <w:tcBorders>
              <w:top w:val="nil"/>
              <w:left w:val="nil"/>
              <w:bottom w:val="single" w:sz="4" w:space="0" w:color="auto"/>
              <w:right w:val="dotted" w:sz="4" w:space="0" w:color="auto"/>
            </w:tcBorders>
            <w:shd w:val="clear" w:color="auto" w:fill="auto"/>
            <w:noWrap/>
            <w:vAlign w:val="bottom"/>
            <w:hideMark/>
          </w:tcPr>
          <w:p w14:paraId="1169047A"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31</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04DD87C7"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r>
      <w:tr w:rsidR="00C57D64" w:rsidRPr="007E2B7D" w14:paraId="363A46CF"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60734D0E"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Heliotropium</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angiospermum</w:t>
            </w:r>
            <w:proofErr w:type="spellEnd"/>
          </w:p>
        </w:tc>
        <w:tc>
          <w:tcPr>
            <w:tcW w:w="956" w:type="pct"/>
            <w:tcBorders>
              <w:top w:val="single" w:sz="4" w:space="0" w:color="auto"/>
              <w:left w:val="dotted" w:sz="4" w:space="0" w:color="auto"/>
              <w:bottom w:val="single" w:sz="4" w:space="0" w:color="auto"/>
              <w:right w:val="single" w:sz="4" w:space="0" w:color="auto"/>
            </w:tcBorders>
          </w:tcPr>
          <w:p w14:paraId="42600B78" w14:textId="77777777" w:rsidR="00C57D64" w:rsidRPr="00291A4B" w:rsidRDefault="00C57D64" w:rsidP="004C7A92">
            <w:pPr>
              <w:rPr>
                <w:rFonts w:ascii="Calibri" w:hAnsi="Calibri" w:cs="Calibri"/>
                <w:color w:val="000000"/>
                <w:lang w:eastAsia="en-GB"/>
              </w:rPr>
            </w:pPr>
            <w:r w:rsidRPr="007E2B7D">
              <w:rPr>
                <w:rFonts w:ascii="Calibri" w:hAnsi="Calibri" w:cs="Calibri"/>
              </w:rPr>
              <w:t>Rooster Comb</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79A4DE5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15</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44F1E6ED"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c>
          <w:tcPr>
            <w:tcW w:w="645" w:type="pct"/>
            <w:tcBorders>
              <w:top w:val="nil"/>
              <w:left w:val="nil"/>
              <w:bottom w:val="single" w:sz="4" w:space="0" w:color="auto"/>
              <w:right w:val="dotted" w:sz="4" w:space="0" w:color="auto"/>
            </w:tcBorders>
            <w:shd w:val="clear" w:color="auto" w:fill="auto"/>
            <w:noWrap/>
            <w:vAlign w:val="bottom"/>
            <w:hideMark/>
          </w:tcPr>
          <w:p w14:paraId="0F34E4B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30</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7B383445"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r>
      <w:tr w:rsidR="00C57D64" w:rsidRPr="007E2B7D" w14:paraId="17041B62"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74BB43E5"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Turnera</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ulmifolia</w:t>
            </w:r>
            <w:proofErr w:type="spellEnd"/>
          </w:p>
        </w:tc>
        <w:tc>
          <w:tcPr>
            <w:tcW w:w="956" w:type="pct"/>
            <w:tcBorders>
              <w:top w:val="single" w:sz="4" w:space="0" w:color="auto"/>
              <w:left w:val="dotted" w:sz="4" w:space="0" w:color="auto"/>
              <w:bottom w:val="single" w:sz="4" w:space="0" w:color="auto"/>
              <w:right w:val="single" w:sz="4" w:space="0" w:color="auto"/>
            </w:tcBorders>
          </w:tcPr>
          <w:p w14:paraId="4F289A15" w14:textId="77777777" w:rsidR="00C57D64" w:rsidRPr="00291A4B" w:rsidRDefault="00C57D64" w:rsidP="004C7A92">
            <w:pPr>
              <w:rPr>
                <w:rFonts w:ascii="Calibri" w:hAnsi="Calibri" w:cs="Calibri"/>
                <w:color w:val="000000"/>
                <w:lang w:eastAsia="en-GB"/>
              </w:rPr>
            </w:pPr>
            <w:r w:rsidRPr="007E2B7D">
              <w:rPr>
                <w:rFonts w:ascii="Calibri" w:hAnsi="Calibri" w:cs="Calibri"/>
              </w:rPr>
              <w:t>Bahamian Buttercup</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63ABF510"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56E5540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36D696D8"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24</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6165BCAD"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r>
      <w:tr w:rsidR="00C57D64" w:rsidRPr="007E2B7D" w14:paraId="0A2460ED"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139B2C9C"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Stenaria</w:t>
            </w:r>
            <w:proofErr w:type="spellEnd"/>
            <w:r w:rsidRPr="00291A4B">
              <w:rPr>
                <w:rFonts w:ascii="Calibri" w:hAnsi="Calibri" w:cs="Calibri"/>
                <w:i/>
                <w:color w:val="000000"/>
                <w:lang w:eastAsia="en-GB"/>
              </w:rPr>
              <w:t xml:space="preserve"> nigricans</w:t>
            </w:r>
          </w:p>
        </w:tc>
        <w:tc>
          <w:tcPr>
            <w:tcW w:w="956" w:type="pct"/>
            <w:tcBorders>
              <w:top w:val="single" w:sz="4" w:space="0" w:color="auto"/>
              <w:left w:val="dotted" w:sz="4" w:space="0" w:color="auto"/>
              <w:bottom w:val="single" w:sz="4" w:space="0" w:color="auto"/>
              <w:right w:val="single" w:sz="4" w:space="0" w:color="auto"/>
            </w:tcBorders>
          </w:tcPr>
          <w:p w14:paraId="430B2461"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Star violet</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1D7F7090"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3D0DF730"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5BD0D316"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21</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753EED59"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r>
      <w:tr w:rsidR="00C57D64" w:rsidRPr="007E2B7D" w14:paraId="75E7E2C9"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30A725A9"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 xml:space="preserve">Trema </w:t>
            </w:r>
            <w:proofErr w:type="spellStart"/>
            <w:r w:rsidRPr="00291A4B">
              <w:rPr>
                <w:rFonts w:ascii="Calibri" w:hAnsi="Calibri" w:cs="Calibri"/>
                <w:i/>
                <w:color w:val="000000"/>
                <w:lang w:eastAsia="en-GB"/>
              </w:rPr>
              <w:t>lamarckiana</w:t>
            </w:r>
            <w:proofErr w:type="spellEnd"/>
          </w:p>
        </w:tc>
        <w:tc>
          <w:tcPr>
            <w:tcW w:w="956" w:type="pct"/>
            <w:tcBorders>
              <w:top w:val="single" w:sz="4" w:space="0" w:color="auto"/>
              <w:left w:val="dotted" w:sz="4" w:space="0" w:color="auto"/>
              <w:bottom w:val="single" w:sz="4" w:space="0" w:color="auto"/>
              <w:right w:val="single" w:sz="4" w:space="0" w:color="auto"/>
            </w:tcBorders>
          </w:tcPr>
          <w:p w14:paraId="175C9BC4"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Pain-in-Back</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56D059BC"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120F6F98"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7538DC14"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15</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215FDE8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5D2E196B"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5BF436BF"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Sideroxylon</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salicifolium</w:t>
            </w:r>
            <w:proofErr w:type="spellEnd"/>
          </w:p>
        </w:tc>
        <w:tc>
          <w:tcPr>
            <w:tcW w:w="956" w:type="pct"/>
            <w:tcBorders>
              <w:top w:val="single" w:sz="4" w:space="0" w:color="auto"/>
              <w:left w:val="dotted" w:sz="4" w:space="0" w:color="auto"/>
              <w:bottom w:val="single" w:sz="4" w:space="0" w:color="auto"/>
              <w:right w:val="single" w:sz="4" w:space="0" w:color="auto"/>
            </w:tcBorders>
          </w:tcPr>
          <w:p w14:paraId="42E535CC"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Willow Bustic</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6E4DA8FA"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34585ECE"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3D39D289"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12</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6E4EB978"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51C32249"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4C91FC35"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 xml:space="preserve">unknown </w:t>
            </w:r>
          </w:p>
        </w:tc>
        <w:tc>
          <w:tcPr>
            <w:tcW w:w="956" w:type="pct"/>
            <w:tcBorders>
              <w:top w:val="single" w:sz="4" w:space="0" w:color="auto"/>
              <w:left w:val="dotted" w:sz="4" w:space="0" w:color="auto"/>
              <w:bottom w:val="single" w:sz="4" w:space="0" w:color="auto"/>
              <w:right w:val="single" w:sz="4" w:space="0" w:color="auto"/>
            </w:tcBorders>
          </w:tcPr>
          <w:p w14:paraId="17854B08" w14:textId="77777777" w:rsidR="00C57D64" w:rsidRPr="00291A4B" w:rsidRDefault="00C57D64" w:rsidP="004C7A92">
            <w:pPr>
              <w:rPr>
                <w:rFonts w:ascii="Calibri" w:hAnsi="Calibri" w:cs="Calibri"/>
                <w:color w:val="000000"/>
                <w:lang w:eastAsia="en-GB"/>
              </w:rPr>
            </w:pP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6F9C3A36"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57720E5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4D9C3E6C"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12</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7E139EE1"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5350EEDE"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460730CC"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Piscidia</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piscipula</w:t>
            </w:r>
            <w:proofErr w:type="spellEnd"/>
          </w:p>
        </w:tc>
        <w:tc>
          <w:tcPr>
            <w:tcW w:w="956" w:type="pct"/>
            <w:tcBorders>
              <w:top w:val="single" w:sz="4" w:space="0" w:color="auto"/>
              <w:left w:val="dotted" w:sz="4" w:space="0" w:color="auto"/>
              <w:bottom w:val="single" w:sz="4" w:space="0" w:color="auto"/>
              <w:right w:val="single" w:sz="4" w:space="0" w:color="auto"/>
            </w:tcBorders>
          </w:tcPr>
          <w:p w14:paraId="1CE7D9A1" w14:textId="77777777" w:rsidR="00C57D64" w:rsidRPr="00291A4B" w:rsidRDefault="00C57D64" w:rsidP="004C7A92">
            <w:pPr>
              <w:rPr>
                <w:rFonts w:ascii="Calibri" w:hAnsi="Calibri" w:cs="Calibri"/>
                <w:color w:val="000000"/>
                <w:lang w:eastAsia="en-GB"/>
              </w:rPr>
            </w:pPr>
            <w:r w:rsidRPr="007E2B7D">
              <w:rPr>
                <w:rFonts w:ascii="Calibri" w:hAnsi="Calibri" w:cs="Calibri"/>
              </w:rPr>
              <w:t>Jamaican Dogwood</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0594AEF6"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3408D30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5195A90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7</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758390A5"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72024D95"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62E8AE43"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Pteridium aquilinum</w:t>
            </w:r>
          </w:p>
        </w:tc>
        <w:tc>
          <w:tcPr>
            <w:tcW w:w="956" w:type="pct"/>
            <w:tcBorders>
              <w:top w:val="single" w:sz="4" w:space="0" w:color="auto"/>
              <w:left w:val="dotted" w:sz="4" w:space="0" w:color="auto"/>
              <w:bottom w:val="single" w:sz="4" w:space="0" w:color="auto"/>
              <w:right w:val="single" w:sz="4" w:space="0" w:color="auto"/>
            </w:tcBorders>
          </w:tcPr>
          <w:p w14:paraId="13722499"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Bracken Fern</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1CF2B669"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264C8FCC"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62353AAE"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7</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2F19208B"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6CB0633A"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5D674C35"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Bourreria</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succulenta</w:t>
            </w:r>
            <w:proofErr w:type="spellEnd"/>
          </w:p>
        </w:tc>
        <w:tc>
          <w:tcPr>
            <w:tcW w:w="956" w:type="pct"/>
            <w:tcBorders>
              <w:top w:val="single" w:sz="4" w:space="0" w:color="auto"/>
              <w:left w:val="dotted" w:sz="4" w:space="0" w:color="auto"/>
              <w:bottom w:val="single" w:sz="4" w:space="0" w:color="auto"/>
              <w:right w:val="single" w:sz="4" w:space="0" w:color="auto"/>
            </w:tcBorders>
          </w:tcPr>
          <w:p w14:paraId="5EE3697D"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Strong Back</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5552D140"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13</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65327338"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c>
          <w:tcPr>
            <w:tcW w:w="645" w:type="pct"/>
            <w:tcBorders>
              <w:top w:val="nil"/>
              <w:left w:val="nil"/>
              <w:bottom w:val="single" w:sz="4" w:space="0" w:color="auto"/>
              <w:right w:val="dotted" w:sz="4" w:space="0" w:color="auto"/>
            </w:tcBorders>
            <w:shd w:val="clear" w:color="auto" w:fill="auto"/>
            <w:noWrap/>
            <w:vAlign w:val="bottom"/>
            <w:hideMark/>
          </w:tcPr>
          <w:p w14:paraId="5B7B058E"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19910D1A"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733A05E8"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45DB9E88"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Pecluma</w:t>
            </w:r>
            <w:proofErr w:type="spellEnd"/>
            <w:r w:rsidRPr="00291A4B">
              <w:rPr>
                <w:rFonts w:ascii="Calibri" w:hAnsi="Calibri" w:cs="Calibri"/>
                <w:i/>
                <w:color w:val="000000"/>
                <w:lang w:eastAsia="en-GB"/>
              </w:rPr>
              <w:t xml:space="preserve"> plumula</w:t>
            </w:r>
          </w:p>
        </w:tc>
        <w:tc>
          <w:tcPr>
            <w:tcW w:w="956" w:type="pct"/>
            <w:tcBorders>
              <w:top w:val="single" w:sz="4" w:space="0" w:color="auto"/>
              <w:left w:val="dotted" w:sz="4" w:space="0" w:color="auto"/>
              <w:bottom w:val="single" w:sz="4" w:space="0" w:color="auto"/>
              <w:right w:val="single" w:sz="4" w:space="0" w:color="auto"/>
            </w:tcBorders>
          </w:tcPr>
          <w:p w14:paraId="155DA7FE" w14:textId="77777777" w:rsidR="00C57D64" w:rsidRPr="00291A4B" w:rsidRDefault="00C57D64" w:rsidP="004C7A92">
            <w:pPr>
              <w:rPr>
                <w:rFonts w:ascii="Calibri" w:hAnsi="Calibri" w:cs="Calibri"/>
                <w:color w:val="000000"/>
                <w:lang w:eastAsia="en-GB"/>
              </w:rPr>
            </w:pPr>
            <w:r w:rsidRPr="007E2B7D">
              <w:rPr>
                <w:rFonts w:ascii="Calibri" w:hAnsi="Calibri" w:cs="Calibri"/>
              </w:rPr>
              <w:t>Comb Fern</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450273EB"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0A25E481"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6ABBCC14"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41910357"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51BF82E6"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1401854D"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Petitia</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domingensis</w:t>
            </w:r>
            <w:proofErr w:type="spellEnd"/>
          </w:p>
        </w:tc>
        <w:tc>
          <w:tcPr>
            <w:tcW w:w="956" w:type="pct"/>
            <w:tcBorders>
              <w:top w:val="single" w:sz="4" w:space="0" w:color="auto"/>
              <w:left w:val="dotted" w:sz="4" w:space="0" w:color="auto"/>
              <w:bottom w:val="single" w:sz="4" w:space="0" w:color="auto"/>
              <w:right w:val="single" w:sz="4" w:space="0" w:color="auto"/>
            </w:tcBorders>
          </w:tcPr>
          <w:p w14:paraId="1963A3BB"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Bastard Stopper</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1E8CFEB9"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2214C51E"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11DAD56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133ACC6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58FC3920"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3B0D8D58"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 xml:space="preserve">Leucaena </w:t>
            </w:r>
            <w:proofErr w:type="spellStart"/>
            <w:r w:rsidRPr="00291A4B">
              <w:rPr>
                <w:rFonts w:ascii="Calibri" w:hAnsi="Calibri" w:cs="Calibri"/>
                <w:i/>
                <w:color w:val="000000"/>
                <w:lang w:eastAsia="en-GB"/>
              </w:rPr>
              <w:t>leucocephala</w:t>
            </w:r>
            <w:proofErr w:type="spellEnd"/>
          </w:p>
        </w:tc>
        <w:tc>
          <w:tcPr>
            <w:tcW w:w="956" w:type="pct"/>
            <w:tcBorders>
              <w:top w:val="single" w:sz="4" w:space="0" w:color="auto"/>
              <w:left w:val="dotted" w:sz="4" w:space="0" w:color="auto"/>
              <w:bottom w:val="single" w:sz="4" w:space="0" w:color="auto"/>
              <w:right w:val="single" w:sz="4" w:space="0" w:color="auto"/>
            </w:tcBorders>
          </w:tcPr>
          <w:p w14:paraId="11F43001" w14:textId="77777777" w:rsidR="00C57D64" w:rsidRPr="00291A4B" w:rsidRDefault="00C57D64" w:rsidP="004C7A92">
            <w:pPr>
              <w:rPr>
                <w:rFonts w:ascii="Calibri" w:hAnsi="Calibri" w:cs="Calibri"/>
                <w:color w:val="000000"/>
                <w:lang w:eastAsia="en-GB"/>
              </w:rPr>
            </w:pPr>
            <w:proofErr w:type="spellStart"/>
            <w:r w:rsidRPr="00291A4B">
              <w:rPr>
                <w:rFonts w:ascii="Calibri" w:hAnsi="Calibri" w:cs="Calibri"/>
                <w:color w:val="000000"/>
                <w:lang w:eastAsia="en-GB"/>
              </w:rPr>
              <w:t>Jumbey</w:t>
            </w:r>
            <w:proofErr w:type="spellEnd"/>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5FE25155"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55</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085701D9"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0.03</w:t>
            </w:r>
          </w:p>
        </w:tc>
        <w:tc>
          <w:tcPr>
            <w:tcW w:w="645" w:type="pct"/>
            <w:tcBorders>
              <w:top w:val="nil"/>
              <w:left w:val="nil"/>
              <w:bottom w:val="single" w:sz="4" w:space="0" w:color="auto"/>
              <w:right w:val="dotted" w:sz="4" w:space="0" w:color="auto"/>
            </w:tcBorders>
            <w:shd w:val="clear" w:color="auto" w:fill="auto"/>
            <w:noWrap/>
            <w:vAlign w:val="bottom"/>
            <w:hideMark/>
          </w:tcPr>
          <w:p w14:paraId="0CEE9EC1"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394CF914"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4A17C827"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5F2857B1"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Zamia pumila</w:t>
            </w:r>
          </w:p>
        </w:tc>
        <w:tc>
          <w:tcPr>
            <w:tcW w:w="956" w:type="pct"/>
            <w:tcBorders>
              <w:top w:val="single" w:sz="4" w:space="0" w:color="auto"/>
              <w:left w:val="dotted" w:sz="4" w:space="0" w:color="auto"/>
              <w:bottom w:val="single" w:sz="4" w:space="0" w:color="auto"/>
              <w:right w:val="single" w:sz="4" w:space="0" w:color="auto"/>
            </w:tcBorders>
          </w:tcPr>
          <w:p w14:paraId="29B8FDB0" w14:textId="77777777" w:rsidR="00C57D64" w:rsidRPr="00291A4B" w:rsidRDefault="00C57D64" w:rsidP="004C7A92">
            <w:pPr>
              <w:rPr>
                <w:rFonts w:ascii="Calibri" w:hAnsi="Calibri" w:cs="Calibri"/>
                <w:color w:val="000000"/>
                <w:lang w:eastAsia="en-GB"/>
              </w:rPr>
            </w:pPr>
            <w:proofErr w:type="spellStart"/>
            <w:r w:rsidRPr="00291A4B">
              <w:rPr>
                <w:rFonts w:ascii="Calibri" w:hAnsi="Calibri" w:cs="Calibri"/>
                <w:color w:val="000000"/>
                <w:lang w:eastAsia="en-GB"/>
              </w:rPr>
              <w:t>Coontie</w:t>
            </w:r>
            <w:proofErr w:type="spellEnd"/>
            <w:r w:rsidRPr="00291A4B">
              <w:rPr>
                <w:rFonts w:ascii="Calibri" w:hAnsi="Calibri" w:cs="Calibri"/>
                <w:color w:val="000000"/>
                <w:lang w:eastAsia="en-GB"/>
              </w:rPr>
              <w:t>, Bay Rush</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38E9215B"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53</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62B1606C"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0.03</w:t>
            </w:r>
          </w:p>
        </w:tc>
        <w:tc>
          <w:tcPr>
            <w:tcW w:w="645" w:type="pct"/>
            <w:tcBorders>
              <w:top w:val="nil"/>
              <w:left w:val="nil"/>
              <w:bottom w:val="single" w:sz="4" w:space="0" w:color="auto"/>
              <w:right w:val="dotted" w:sz="4" w:space="0" w:color="auto"/>
            </w:tcBorders>
            <w:shd w:val="clear" w:color="auto" w:fill="auto"/>
            <w:noWrap/>
            <w:vAlign w:val="bottom"/>
            <w:hideMark/>
          </w:tcPr>
          <w:p w14:paraId="49CCEA3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55416DA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08816617"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0D665404"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Coccoloba</w:t>
            </w:r>
            <w:proofErr w:type="spellEnd"/>
            <w:r w:rsidRPr="00291A4B">
              <w:rPr>
                <w:rFonts w:ascii="Calibri" w:hAnsi="Calibri" w:cs="Calibri"/>
                <w:i/>
                <w:color w:val="000000"/>
                <w:lang w:eastAsia="en-GB"/>
              </w:rPr>
              <w:t xml:space="preserve"> </w:t>
            </w:r>
            <w:proofErr w:type="spellStart"/>
            <w:r w:rsidRPr="00291A4B">
              <w:rPr>
                <w:rFonts w:ascii="Calibri" w:hAnsi="Calibri" w:cs="Calibri"/>
                <w:i/>
                <w:color w:val="000000"/>
                <w:lang w:eastAsia="en-GB"/>
              </w:rPr>
              <w:t>diversifolia</w:t>
            </w:r>
            <w:proofErr w:type="spellEnd"/>
          </w:p>
        </w:tc>
        <w:tc>
          <w:tcPr>
            <w:tcW w:w="956" w:type="pct"/>
            <w:tcBorders>
              <w:top w:val="single" w:sz="4" w:space="0" w:color="auto"/>
              <w:left w:val="dotted" w:sz="4" w:space="0" w:color="auto"/>
              <w:bottom w:val="single" w:sz="4" w:space="0" w:color="auto"/>
              <w:right w:val="single" w:sz="4" w:space="0" w:color="auto"/>
            </w:tcBorders>
          </w:tcPr>
          <w:p w14:paraId="29B1DABF"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Pigeon Plum</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27219B31"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48</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4F4B7D6B"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0.03</w:t>
            </w:r>
          </w:p>
        </w:tc>
        <w:tc>
          <w:tcPr>
            <w:tcW w:w="645" w:type="pct"/>
            <w:tcBorders>
              <w:top w:val="nil"/>
              <w:left w:val="nil"/>
              <w:bottom w:val="single" w:sz="4" w:space="0" w:color="auto"/>
              <w:right w:val="dotted" w:sz="4" w:space="0" w:color="auto"/>
            </w:tcBorders>
            <w:shd w:val="clear" w:color="auto" w:fill="auto"/>
            <w:noWrap/>
            <w:vAlign w:val="bottom"/>
            <w:hideMark/>
          </w:tcPr>
          <w:p w14:paraId="1E174AD0"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7E9DD856"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108B86FF"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673623CB"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Tetrazygia</w:t>
            </w:r>
            <w:proofErr w:type="spellEnd"/>
            <w:r w:rsidRPr="00291A4B">
              <w:rPr>
                <w:rFonts w:ascii="Calibri" w:hAnsi="Calibri" w:cs="Calibri"/>
                <w:i/>
                <w:color w:val="000000"/>
                <w:lang w:eastAsia="en-GB"/>
              </w:rPr>
              <w:t xml:space="preserve"> bicolor</w:t>
            </w:r>
          </w:p>
        </w:tc>
        <w:tc>
          <w:tcPr>
            <w:tcW w:w="956" w:type="pct"/>
            <w:tcBorders>
              <w:top w:val="single" w:sz="4" w:space="0" w:color="auto"/>
              <w:left w:val="dotted" w:sz="4" w:space="0" w:color="auto"/>
              <w:bottom w:val="single" w:sz="4" w:space="0" w:color="auto"/>
              <w:right w:val="single" w:sz="4" w:space="0" w:color="auto"/>
            </w:tcBorders>
          </w:tcPr>
          <w:p w14:paraId="23081FBB" w14:textId="77777777" w:rsidR="00C57D64" w:rsidRPr="00291A4B" w:rsidRDefault="00C57D64" w:rsidP="004C7A92">
            <w:pPr>
              <w:rPr>
                <w:rFonts w:ascii="Calibri" w:hAnsi="Calibri" w:cs="Calibri"/>
                <w:color w:val="000000"/>
                <w:lang w:eastAsia="en-GB"/>
              </w:rPr>
            </w:pPr>
            <w:r w:rsidRPr="007E2B7D">
              <w:rPr>
                <w:rFonts w:ascii="Calibri" w:hAnsi="Calibri" w:cs="Calibri"/>
              </w:rPr>
              <w:t>Wild Guava</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09B5FB84"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29</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257E9B5F"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0.02</w:t>
            </w:r>
          </w:p>
        </w:tc>
        <w:tc>
          <w:tcPr>
            <w:tcW w:w="645" w:type="pct"/>
            <w:tcBorders>
              <w:top w:val="nil"/>
              <w:left w:val="nil"/>
              <w:bottom w:val="single" w:sz="4" w:space="0" w:color="auto"/>
              <w:right w:val="dotted" w:sz="4" w:space="0" w:color="auto"/>
            </w:tcBorders>
            <w:shd w:val="clear" w:color="auto" w:fill="auto"/>
            <w:noWrap/>
            <w:vAlign w:val="bottom"/>
            <w:hideMark/>
          </w:tcPr>
          <w:p w14:paraId="051B49A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02E46F39"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57FEF5FF"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53C69B56" w14:textId="77777777" w:rsidR="00C57D64" w:rsidRPr="00291A4B" w:rsidRDefault="00C57D64" w:rsidP="004C7A92">
            <w:pPr>
              <w:rPr>
                <w:rFonts w:ascii="Calibri" w:hAnsi="Calibri" w:cs="Calibri"/>
                <w:i/>
                <w:color w:val="000000"/>
                <w:lang w:eastAsia="en-GB"/>
              </w:rPr>
            </w:pPr>
            <w:r w:rsidRPr="00291A4B">
              <w:rPr>
                <w:rFonts w:ascii="Calibri" w:hAnsi="Calibri" w:cs="Calibri"/>
                <w:i/>
                <w:color w:val="000000"/>
                <w:lang w:eastAsia="en-GB"/>
              </w:rPr>
              <w:t xml:space="preserve">Lantana x </w:t>
            </w:r>
            <w:proofErr w:type="spellStart"/>
            <w:r w:rsidRPr="00291A4B">
              <w:rPr>
                <w:rFonts w:ascii="Calibri" w:hAnsi="Calibri" w:cs="Calibri"/>
                <w:i/>
                <w:color w:val="000000"/>
                <w:lang w:eastAsia="en-GB"/>
              </w:rPr>
              <w:t>bahamensis</w:t>
            </w:r>
            <w:proofErr w:type="spellEnd"/>
          </w:p>
        </w:tc>
        <w:tc>
          <w:tcPr>
            <w:tcW w:w="956" w:type="pct"/>
            <w:tcBorders>
              <w:top w:val="single" w:sz="4" w:space="0" w:color="auto"/>
              <w:left w:val="dotted" w:sz="4" w:space="0" w:color="auto"/>
              <w:bottom w:val="single" w:sz="4" w:space="0" w:color="auto"/>
              <w:right w:val="single" w:sz="4" w:space="0" w:color="auto"/>
            </w:tcBorders>
          </w:tcPr>
          <w:p w14:paraId="054213A7"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Wild Sage</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52F8A63D"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11</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280E5152"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0.01</w:t>
            </w:r>
          </w:p>
        </w:tc>
        <w:tc>
          <w:tcPr>
            <w:tcW w:w="645" w:type="pct"/>
            <w:tcBorders>
              <w:top w:val="nil"/>
              <w:left w:val="nil"/>
              <w:bottom w:val="single" w:sz="4" w:space="0" w:color="auto"/>
              <w:right w:val="dotted" w:sz="4" w:space="0" w:color="auto"/>
            </w:tcBorders>
            <w:shd w:val="clear" w:color="auto" w:fill="auto"/>
            <w:noWrap/>
            <w:vAlign w:val="bottom"/>
            <w:hideMark/>
          </w:tcPr>
          <w:p w14:paraId="4852847D"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20B1971D"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C57D64" w:rsidRPr="007E2B7D" w14:paraId="6282FDA4" w14:textId="77777777" w:rsidTr="002473FC">
        <w:trPr>
          <w:trHeight w:val="310"/>
        </w:trPr>
        <w:tc>
          <w:tcPr>
            <w:tcW w:w="1441" w:type="pct"/>
            <w:tcBorders>
              <w:top w:val="nil"/>
              <w:left w:val="single" w:sz="4" w:space="0" w:color="auto"/>
              <w:bottom w:val="single" w:sz="4" w:space="0" w:color="auto"/>
              <w:right w:val="dotted" w:sz="4" w:space="0" w:color="auto"/>
            </w:tcBorders>
            <w:shd w:val="clear" w:color="auto" w:fill="auto"/>
            <w:noWrap/>
            <w:vAlign w:val="bottom"/>
            <w:hideMark/>
          </w:tcPr>
          <w:p w14:paraId="6B3015E5" w14:textId="77777777" w:rsidR="00C57D64" w:rsidRPr="00291A4B" w:rsidRDefault="00C57D64" w:rsidP="004C7A92">
            <w:pPr>
              <w:rPr>
                <w:rFonts w:ascii="Calibri" w:hAnsi="Calibri" w:cs="Calibri"/>
                <w:i/>
                <w:color w:val="000000"/>
                <w:lang w:eastAsia="en-GB"/>
              </w:rPr>
            </w:pPr>
            <w:proofErr w:type="spellStart"/>
            <w:r w:rsidRPr="00291A4B">
              <w:rPr>
                <w:rFonts w:ascii="Calibri" w:hAnsi="Calibri" w:cs="Calibri"/>
                <w:i/>
                <w:color w:val="000000"/>
                <w:lang w:eastAsia="en-GB"/>
              </w:rPr>
              <w:t>Chiococca</w:t>
            </w:r>
            <w:proofErr w:type="spellEnd"/>
            <w:r w:rsidRPr="00291A4B">
              <w:rPr>
                <w:rFonts w:ascii="Calibri" w:hAnsi="Calibri" w:cs="Calibri"/>
                <w:i/>
                <w:color w:val="000000"/>
                <w:lang w:eastAsia="en-GB"/>
              </w:rPr>
              <w:t xml:space="preserve"> alba</w:t>
            </w:r>
          </w:p>
        </w:tc>
        <w:tc>
          <w:tcPr>
            <w:tcW w:w="956" w:type="pct"/>
            <w:tcBorders>
              <w:top w:val="single" w:sz="4" w:space="0" w:color="auto"/>
              <w:left w:val="dotted" w:sz="4" w:space="0" w:color="auto"/>
              <w:bottom w:val="single" w:sz="4" w:space="0" w:color="auto"/>
              <w:right w:val="single" w:sz="4" w:space="0" w:color="auto"/>
            </w:tcBorders>
          </w:tcPr>
          <w:p w14:paraId="2EC4DF5D"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Snow Berry</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51B9BF49"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4</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5DEC3ED1"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c>
          <w:tcPr>
            <w:tcW w:w="645" w:type="pct"/>
            <w:tcBorders>
              <w:top w:val="nil"/>
              <w:left w:val="nil"/>
              <w:bottom w:val="single" w:sz="4" w:space="0" w:color="auto"/>
              <w:right w:val="dotted" w:sz="4" w:space="0" w:color="auto"/>
            </w:tcBorders>
            <w:shd w:val="clear" w:color="auto" w:fill="auto"/>
            <w:noWrap/>
            <w:vAlign w:val="bottom"/>
            <w:hideMark/>
          </w:tcPr>
          <w:p w14:paraId="4B32B5F6"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737B76A1" w14:textId="77777777" w:rsidR="00C57D64" w:rsidRPr="00291A4B" w:rsidRDefault="00C57D64" w:rsidP="004C7A92">
            <w:pPr>
              <w:jc w:val="right"/>
              <w:rPr>
                <w:rFonts w:ascii="Calibri" w:hAnsi="Calibri" w:cs="Calibri"/>
                <w:color w:val="000000"/>
                <w:lang w:eastAsia="en-GB"/>
              </w:rPr>
            </w:pPr>
            <w:r w:rsidRPr="00291A4B">
              <w:rPr>
                <w:rFonts w:ascii="Calibri" w:hAnsi="Calibri" w:cs="Calibri"/>
                <w:color w:val="000000"/>
                <w:lang w:eastAsia="en-GB"/>
              </w:rPr>
              <w:t>0.00</w:t>
            </w:r>
          </w:p>
        </w:tc>
      </w:tr>
      <w:tr w:rsidR="00D92737" w:rsidRPr="007E2B7D" w14:paraId="6D00FC27" w14:textId="77777777" w:rsidTr="00D92737">
        <w:trPr>
          <w:trHeight w:val="310"/>
        </w:trPr>
        <w:tc>
          <w:tcPr>
            <w:tcW w:w="2397" w:type="pct"/>
            <w:gridSpan w:val="2"/>
            <w:tcBorders>
              <w:top w:val="nil"/>
              <w:left w:val="single" w:sz="4" w:space="0" w:color="auto"/>
              <w:bottom w:val="single" w:sz="4" w:space="0" w:color="auto"/>
              <w:right w:val="single" w:sz="4" w:space="0" w:color="auto"/>
            </w:tcBorders>
            <w:shd w:val="clear" w:color="auto" w:fill="auto"/>
            <w:noWrap/>
            <w:vAlign w:val="bottom"/>
            <w:hideMark/>
          </w:tcPr>
          <w:p w14:paraId="57EF483F" w14:textId="3CB7C446" w:rsidR="00D92737" w:rsidRPr="00291A4B" w:rsidRDefault="00D92737" w:rsidP="004C7A92">
            <w:pPr>
              <w:rPr>
                <w:rFonts w:ascii="Calibri" w:hAnsi="Calibri" w:cs="Calibri"/>
                <w:b/>
                <w:color w:val="000000"/>
                <w:lang w:eastAsia="en-GB"/>
              </w:rPr>
            </w:pPr>
            <w:r w:rsidRPr="00291A4B">
              <w:rPr>
                <w:rFonts w:ascii="Calibri" w:hAnsi="Calibri" w:cs="Calibri"/>
                <w:b/>
                <w:color w:val="000000"/>
                <w:lang w:eastAsia="en-GB"/>
              </w:rPr>
              <w:t>Total number of individuals (N)</w:t>
            </w:r>
          </w:p>
        </w:tc>
        <w:tc>
          <w:tcPr>
            <w:tcW w:w="632" w:type="pct"/>
            <w:tcBorders>
              <w:top w:val="nil"/>
              <w:left w:val="single" w:sz="4" w:space="0" w:color="auto"/>
              <w:bottom w:val="single" w:sz="4" w:space="0" w:color="auto"/>
              <w:right w:val="dotted" w:sz="4" w:space="0" w:color="auto"/>
            </w:tcBorders>
            <w:shd w:val="clear" w:color="auto" w:fill="auto"/>
            <w:noWrap/>
            <w:vAlign w:val="bottom"/>
            <w:hideMark/>
          </w:tcPr>
          <w:p w14:paraId="11B3841D" w14:textId="77777777" w:rsidR="00D92737" w:rsidRPr="00291A4B" w:rsidRDefault="00D92737" w:rsidP="004C7A92">
            <w:pPr>
              <w:jc w:val="right"/>
              <w:rPr>
                <w:rFonts w:ascii="Calibri" w:hAnsi="Calibri" w:cs="Calibri"/>
                <w:b/>
                <w:color w:val="000000"/>
                <w:lang w:eastAsia="en-GB"/>
              </w:rPr>
            </w:pPr>
            <w:r w:rsidRPr="00291A4B">
              <w:rPr>
                <w:rFonts w:ascii="Calibri" w:hAnsi="Calibri" w:cs="Calibri"/>
                <w:b/>
                <w:color w:val="000000"/>
                <w:lang w:eastAsia="en-GB"/>
              </w:rPr>
              <w:t>1784</w:t>
            </w:r>
          </w:p>
        </w:tc>
        <w:tc>
          <w:tcPr>
            <w:tcW w:w="670" w:type="pct"/>
            <w:tcBorders>
              <w:top w:val="nil"/>
              <w:left w:val="dotted" w:sz="4" w:space="0" w:color="auto"/>
              <w:bottom w:val="single" w:sz="4" w:space="0" w:color="auto"/>
              <w:right w:val="single" w:sz="4" w:space="0" w:color="auto"/>
            </w:tcBorders>
            <w:shd w:val="clear" w:color="auto" w:fill="auto"/>
            <w:noWrap/>
            <w:vAlign w:val="bottom"/>
            <w:hideMark/>
          </w:tcPr>
          <w:p w14:paraId="2EDFFD3D" w14:textId="77777777" w:rsidR="00D92737" w:rsidRPr="00291A4B" w:rsidRDefault="00D92737" w:rsidP="004C7A92">
            <w:pPr>
              <w:jc w:val="right"/>
              <w:rPr>
                <w:rFonts w:ascii="Calibri" w:hAnsi="Calibri" w:cs="Calibri"/>
                <w:b/>
                <w:color w:val="000000"/>
                <w:lang w:eastAsia="en-GB"/>
              </w:rPr>
            </w:pPr>
            <w:r w:rsidRPr="00291A4B">
              <w:rPr>
                <w:rFonts w:ascii="Calibri" w:hAnsi="Calibri" w:cs="Calibri"/>
                <w:b/>
                <w:color w:val="000000"/>
                <w:lang w:eastAsia="en-GB"/>
              </w:rPr>
              <w:t>1</w:t>
            </w:r>
          </w:p>
        </w:tc>
        <w:tc>
          <w:tcPr>
            <w:tcW w:w="645" w:type="pct"/>
            <w:tcBorders>
              <w:top w:val="nil"/>
              <w:left w:val="nil"/>
              <w:bottom w:val="single" w:sz="4" w:space="0" w:color="auto"/>
              <w:right w:val="dotted" w:sz="4" w:space="0" w:color="auto"/>
            </w:tcBorders>
            <w:shd w:val="clear" w:color="auto" w:fill="auto"/>
            <w:noWrap/>
            <w:vAlign w:val="bottom"/>
            <w:hideMark/>
          </w:tcPr>
          <w:p w14:paraId="6202E98C" w14:textId="77777777" w:rsidR="00D92737" w:rsidRPr="00291A4B" w:rsidRDefault="00D92737" w:rsidP="004C7A92">
            <w:pPr>
              <w:jc w:val="right"/>
              <w:rPr>
                <w:rFonts w:ascii="Calibri" w:hAnsi="Calibri" w:cs="Calibri"/>
                <w:b/>
                <w:color w:val="000000"/>
                <w:lang w:eastAsia="en-GB"/>
              </w:rPr>
            </w:pPr>
            <w:r w:rsidRPr="00291A4B">
              <w:rPr>
                <w:rFonts w:ascii="Calibri" w:hAnsi="Calibri" w:cs="Calibri"/>
                <w:b/>
                <w:color w:val="000000"/>
                <w:lang w:eastAsia="en-GB"/>
              </w:rPr>
              <w:t>3336</w:t>
            </w:r>
          </w:p>
        </w:tc>
        <w:tc>
          <w:tcPr>
            <w:tcW w:w="656" w:type="pct"/>
            <w:tcBorders>
              <w:top w:val="nil"/>
              <w:left w:val="dotted" w:sz="4" w:space="0" w:color="auto"/>
              <w:bottom w:val="single" w:sz="4" w:space="0" w:color="auto"/>
              <w:right w:val="single" w:sz="4" w:space="0" w:color="auto"/>
            </w:tcBorders>
            <w:shd w:val="clear" w:color="auto" w:fill="auto"/>
            <w:noWrap/>
            <w:vAlign w:val="bottom"/>
            <w:hideMark/>
          </w:tcPr>
          <w:p w14:paraId="24C67847" w14:textId="77777777" w:rsidR="00D92737" w:rsidRPr="00291A4B" w:rsidRDefault="00D92737" w:rsidP="004C7A92">
            <w:pPr>
              <w:jc w:val="right"/>
              <w:rPr>
                <w:rFonts w:ascii="Calibri" w:hAnsi="Calibri" w:cs="Calibri"/>
                <w:b/>
                <w:color w:val="000000"/>
                <w:lang w:eastAsia="en-GB"/>
              </w:rPr>
            </w:pPr>
            <w:r w:rsidRPr="00291A4B">
              <w:rPr>
                <w:rFonts w:ascii="Calibri" w:hAnsi="Calibri" w:cs="Calibri"/>
                <w:b/>
                <w:color w:val="000000"/>
                <w:lang w:eastAsia="en-GB"/>
              </w:rPr>
              <w:t>1.00</w:t>
            </w:r>
          </w:p>
        </w:tc>
      </w:tr>
      <w:tr w:rsidR="002473FC" w:rsidRPr="007E2B7D" w14:paraId="43AECDA7" w14:textId="77777777" w:rsidTr="002473FC">
        <w:trPr>
          <w:trHeight w:val="310"/>
        </w:trPr>
        <w:tc>
          <w:tcPr>
            <w:tcW w:w="1441" w:type="pct"/>
            <w:tcBorders>
              <w:top w:val="nil"/>
              <w:left w:val="single" w:sz="4" w:space="0" w:color="auto"/>
              <w:bottom w:val="single" w:sz="4" w:space="0" w:color="auto"/>
            </w:tcBorders>
            <w:shd w:val="clear" w:color="auto" w:fill="auto"/>
            <w:noWrap/>
            <w:vAlign w:val="bottom"/>
            <w:hideMark/>
          </w:tcPr>
          <w:p w14:paraId="59D6657E"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 </w:t>
            </w:r>
          </w:p>
        </w:tc>
        <w:tc>
          <w:tcPr>
            <w:tcW w:w="956" w:type="pct"/>
            <w:tcBorders>
              <w:top w:val="single" w:sz="4" w:space="0" w:color="auto"/>
              <w:left w:val="nil"/>
              <w:bottom w:val="single" w:sz="4" w:space="0" w:color="auto"/>
            </w:tcBorders>
          </w:tcPr>
          <w:p w14:paraId="11008066" w14:textId="77777777" w:rsidR="00C57D64" w:rsidRPr="00291A4B" w:rsidRDefault="00C57D64" w:rsidP="004C7A92">
            <w:pPr>
              <w:rPr>
                <w:rFonts w:ascii="Calibri" w:hAnsi="Calibri" w:cs="Calibri"/>
                <w:color w:val="000000"/>
                <w:lang w:eastAsia="en-GB"/>
              </w:rPr>
            </w:pPr>
          </w:p>
        </w:tc>
        <w:tc>
          <w:tcPr>
            <w:tcW w:w="632" w:type="pct"/>
            <w:tcBorders>
              <w:top w:val="nil"/>
              <w:left w:val="nil"/>
              <w:bottom w:val="single" w:sz="4" w:space="0" w:color="auto"/>
            </w:tcBorders>
            <w:shd w:val="clear" w:color="auto" w:fill="auto"/>
            <w:noWrap/>
            <w:vAlign w:val="bottom"/>
            <w:hideMark/>
          </w:tcPr>
          <w:p w14:paraId="5B4A7290"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 </w:t>
            </w:r>
          </w:p>
        </w:tc>
        <w:tc>
          <w:tcPr>
            <w:tcW w:w="670" w:type="pct"/>
            <w:tcBorders>
              <w:top w:val="nil"/>
              <w:left w:val="nil"/>
              <w:bottom w:val="single" w:sz="4" w:space="0" w:color="auto"/>
            </w:tcBorders>
            <w:shd w:val="clear" w:color="auto" w:fill="auto"/>
            <w:noWrap/>
            <w:vAlign w:val="bottom"/>
            <w:hideMark/>
          </w:tcPr>
          <w:p w14:paraId="5219F047"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 </w:t>
            </w:r>
          </w:p>
        </w:tc>
        <w:tc>
          <w:tcPr>
            <w:tcW w:w="645" w:type="pct"/>
            <w:tcBorders>
              <w:top w:val="nil"/>
              <w:left w:val="nil"/>
              <w:bottom w:val="single" w:sz="4" w:space="0" w:color="auto"/>
            </w:tcBorders>
            <w:shd w:val="clear" w:color="auto" w:fill="auto"/>
            <w:noWrap/>
            <w:vAlign w:val="bottom"/>
            <w:hideMark/>
          </w:tcPr>
          <w:p w14:paraId="4823B832"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 </w:t>
            </w:r>
          </w:p>
        </w:tc>
        <w:tc>
          <w:tcPr>
            <w:tcW w:w="656" w:type="pct"/>
            <w:tcBorders>
              <w:top w:val="nil"/>
              <w:left w:val="nil"/>
              <w:bottom w:val="single" w:sz="4" w:space="0" w:color="auto"/>
              <w:right w:val="single" w:sz="4" w:space="0" w:color="auto"/>
            </w:tcBorders>
            <w:shd w:val="clear" w:color="auto" w:fill="auto"/>
            <w:noWrap/>
            <w:vAlign w:val="bottom"/>
            <w:hideMark/>
          </w:tcPr>
          <w:p w14:paraId="1D5E3F4A" w14:textId="77777777" w:rsidR="00C57D64" w:rsidRPr="00291A4B" w:rsidRDefault="00C57D64" w:rsidP="004C7A92">
            <w:pPr>
              <w:rPr>
                <w:rFonts w:ascii="Calibri" w:hAnsi="Calibri" w:cs="Calibri"/>
                <w:color w:val="000000"/>
                <w:lang w:eastAsia="en-GB"/>
              </w:rPr>
            </w:pPr>
            <w:r w:rsidRPr="00291A4B">
              <w:rPr>
                <w:rFonts w:ascii="Calibri" w:hAnsi="Calibri" w:cs="Calibri"/>
                <w:color w:val="000000"/>
                <w:lang w:eastAsia="en-GB"/>
              </w:rPr>
              <w:t> </w:t>
            </w:r>
          </w:p>
        </w:tc>
      </w:tr>
      <w:tr w:rsidR="002473FC" w:rsidRPr="007E2B7D" w14:paraId="6214A7DA" w14:textId="77777777" w:rsidTr="002473FC">
        <w:trPr>
          <w:trHeight w:val="310"/>
        </w:trPr>
        <w:tc>
          <w:tcPr>
            <w:tcW w:w="2397" w:type="pct"/>
            <w:gridSpan w:val="2"/>
            <w:tcBorders>
              <w:top w:val="nil"/>
              <w:left w:val="single" w:sz="4" w:space="0" w:color="auto"/>
              <w:bottom w:val="single" w:sz="4" w:space="0" w:color="auto"/>
              <w:right w:val="single" w:sz="4" w:space="0" w:color="auto"/>
            </w:tcBorders>
            <w:shd w:val="clear" w:color="auto" w:fill="auto"/>
            <w:noWrap/>
            <w:vAlign w:val="bottom"/>
            <w:hideMark/>
          </w:tcPr>
          <w:p w14:paraId="3C27DCFC" w14:textId="7534EDD2" w:rsidR="002473FC" w:rsidRPr="00291A4B" w:rsidRDefault="002473FC" w:rsidP="004C7A92">
            <w:pPr>
              <w:rPr>
                <w:rFonts w:ascii="Calibri" w:hAnsi="Calibri" w:cs="Calibri"/>
                <w:b/>
                <w:color w:val="000000"/>
                <w:lang w:eastAsia="en-GB"/>
              </w:rPr>
            </w:pPr>
            <w:r w:rsidRPr="00291A4B">
              <w:rPr>
                <w:rFonts w:ascii="Calibri" w:hAnsi="Calibri" w:cs="Calibri"/>
                <w:b/>
                <w:color w:val="000000"/>
                <w:lang w:eastAsia="en-GB"/>
              </w:rPr>
              <w:t>Shannon's Diversity Index</w:t>
            </w:r>
          </w:p>
        </w:tc>
        <w:tc>
          <w:tcPr>
            <w:tcW w:w="1302"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5585CA" w14:textId="77777777" w:rsidR="002473FC" w:rsidRPr="00291A4B" w:rsidRDefault="002473FC" w:rsidP="004C7A92">
            <w:pPr>
              <w:jc w:val="center"/>
              <w:rPr>
                <w:rFonts w:ascii="Calibri" w:hAnsi="Calibri" w:cs="Calibri"/>
                <w:b/>
                <w:color w:val="000000"/>
                <w:lang w:eastAsia="en-GB"/>
              </w:rPr>
            </w:pPr>
            <w:r w:rsidRPr="00291A4B">
              <w:rPr>
                <w:rFonts w:ascii="Calibri" w:hAnsi="Calibri" w:cs="Calibri"/>
                <w:b/>
                <w:color w:val="000000"/>
                <w:lang w:eastAsia="en-GB"/>
              </w:rPr>
              <w:t>3.00</w:t>
            </w:r>
          </w:p>
        </w:tc>
        <w:tc>
          <w:tcPr>
            <w:tcW w:w="130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BFA72D8" w14:textId="77777777" w:rsidR="002473FC" w:rsidRPr="00291A4B" w:rsidRDefault="002473FC" w:rsidP="004C7A92">
            <w:pPr>
              <w:jc w:val="center"/>
              <w:rPr>
                <w:rFonts w:ascii="Calibri" w:hAnsi="Calibri" w:cs="Calibri"/>
                <w:b/>
                <w:color w:val="000000"/>
                <w:lang w:eastAsia="en-GB"/>
              </w:rPr>
            </w:pPr>
            <w:r w:rsidRPr="00291A4B">
              <w:rPr>
                <w:rFonts w:ascii="Calibri" w:hAnsi="Calibri" w:cs="Calibri"/>
                <w:b/>
                <w:color w:val="000000"/>
                <w:lang w:eastAsia="en-GB"/>
              </w:rPr>
              <w:t>1.18</w:t>
            </w:r>
          </w:p>
        </w:tc>
      </w:tr>
      <w:tr w:rsidR="002473FC" w:rsidRPr="007E2B7D" w14:paraId="1FE99338" w14:textId="77777777" w:rsidTr="002473FC">
        <w:trPr>
          <w:trHeight w:val="310"/>
        </w:trPr>
        <w:tc>
          <w:tcPr>
            <w:tcW w:w="2397" w:type="pct"/>
            <w:gridSpan w:val="2"/>
            <w:tcBorders>
              <w:top w:val="nil"/>
              <w:left w:val="single" w:sz="4" w:space="0" w:color="auto"/>
              <w:bottom w:val="single" w:sz="4" w:space="0" w:color="auto"/>
              <w:right w:val="single" w:sz="4" w:space="0" w:color="auto"/>
            </w:tcBorders>
            <w:shd w:val="clear" w:color="auto" w:fill="auto"/>
            <w:noWrap/>
            <w:vAlign w:val="bottom"/>
            <w:hideMark/>
          </w:tcPr>
          <w:p w14:paraId="1827EBD0" w14:textId="65DC9F2E" w:rsidR="002473FC" w:rsidRPr="00291A4B" w:rsidRDefault="002473FC" w:rsidP="004C7A92">
            <w:pPr>
              <w:rPr>
                <w:rFonts w:ascii="Calibri" w:hAnsi="Calibri" w:cs="Calibri"/>
                <w:b/>
                <w:color w:val="000000"/>
                <w:lang w:eastAsia="en-GB"/>
              </w:rPr>
            </w:pPr>
            <w:r w:rsidRPr="00291A4B">
              <w:rPr>
                <w:rFonts w:ascii="Calibri" w:hAnsi="Calibri" w:cs="Calibri"/>
                <w:b/>
                <w:color w:val="000000"/>
                <w:lang w:eastAsia="en-GB"/>
              </w:rPr>
              <w:t>Number of species per wellfield</w:t>
            </w:r>
          </w:p>
        </w:tc>
        <w:tc>
          <w:tcPr>
            <w:tcW w:w="1302"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8E4E26" w14:textId="77777777" w:rsidR="002473FC" w:rsidRPr="00291A4B" w:rsidRDefault="002473FC" w:rsidP="004C7A92">
            <w:pPr>
              <w:jc w:val="center"/>
              <w:rPr>
                <w:rFonts w:ascii="Calibri" w:hAnsi="Calibri" w:cs="Calibri"/>
                <w:b/>
                <w:color w:val="000000"/>
                <w:lang w:eastAsia="en-GB"/>
              </w:rPr>
            </w:pPr>
            <w:r w:rsidRPr="00291A4B">
              <w:rPr>
                <w:rFonts w:ascii="Calibri" w:hAnsi="Calibri" w:cs="Calibri"/>
                <w:b/>
                <w:color w:val="000000"/>
                <w:lang w:eastAsia="en-GB"/>
              </w:rPr>
              <w:t>26</w:t>
            </w:r>
          </w:p>
        </w:tc>
        <w:tc>
          <w:tcPr>
            <w:tcW w:w="130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458DB80" w14:textId="77777777" w:rsidR="002473FC" w:rsidRPr="00291A4B" w:rsidRDefault="002473FC" w:rsidP="004C7A92">
            <w:pPr>
              <w:jc w:val="center"/>
              <w:rPr>
                <w:rFonts w:ascii="Calibri" w:hAnsi="Calibri" w:cs="Calibri"/>
                <w:b/>
                <w:color w:val="000000"/>
                <w:lang w:eastAsia="en-GB"/>
              </w:rPr>
            </w:pPr>
            <w:r w:rsidRPr="00291A4B">
              <w:rPr>
                <w:rFonts w:ascii="Calibri" w:hAnsi="Calibri" w:cs="Calibri"/>
                <w:b/>
                <w:color w:val="000000"/>
                <w:lang w:eastAsia="en-GB"/>
              </w:rPr>
              <w:t>31</w:t>
            </w:r>
          </w:p>
        </w:tc>
      </w:tr>
      <w:tr w:rsidR="002473FC" w:rsidRPr="007E2B7D" w14:paraId="7BBE986D" w14:textId="77777777" w:rsidTr="002473FC">
        <w:trPr>
          <w:trHeight w:val="310"/>
        </w:trPr>
        <w:tc>
          <w:tcPr>
            <w:tcW w:w="2397" w:type="pct"/>
            <w:gridSpan w:val="2"/>
            <w:tcBorders>
              <w:top w:val="nil"/>
              <w:left w:val="single" w:sz="4" w:space="0" w:color="auto"/>
              <w:bottom w:val="single" w:sz="4" w:space="0" w:color="auto"/>
              <w:right w:val="single" w:sz="4" w:space="0" w:color="auto"/>
            </w:tcBorders>
            <w:shd w:val="clear" w:color="auto" w:fill="auto"/>
            <w:noWrap/>
            <w:vAlign w:val="bottom"/>
            <w:hideMark/>
          </w:tcPr>
          <w:p w14:paraId="44BFDB32" w14:textId="6794CECC" w:rsidR="002473FC" w:rsidRPr="00291A4B" w:rsidRDefault="002473FC" w:rsidP="004C7A92">
            <w:pPr>
              <w:rPr>
                <w:rFonts w:ascii="Calibri" w:hAnsi="Calibri" w:cs="Calibri"/>
                <w:b/>
                <w:color w:val="000000"/>
                <w:lang w:eastAsia="en-GB"/>
              </w:rPr>
            </w:pPr>
            <w:r w:rsidRPr="00291A4B">
              <w:rPr>
                <w:rFonts w:ascii="Calibri" w:hAnsi="Calibri" w:cs="Calibri"/>
                <w:b/>
                <w:color w:val="000000"/>
                <w:lang w:eastAsia="en-GB"/>
              </w:rPr>
              <w:t>Total number of species</w:t>
            </w:r>
          </w:p>
        </w:tc>
        <w:tc>
          <w:tcPr>
            <w:tcW w:w="2603"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48ED27" w14:textId="77777777" w:rsidR="002473FC" w:rsidRPr="00291A4B" w:rsidRDefault="002473FC" w:rsidP="004C7A92">
            <w:pPr>
              <w:jc w:val="center"/>
              <w:rPr>
                <w:rFonts w:ascii="Calibri" w:hAnsi="Calibri" w:cs="Calibri"/>
                <w:b/>
                <w:color w:val="000000"/>
                <w:lang w:eastAsia="en-GB"/>
              </w:rPr>
            </w:pPr>
            <w:r w:rsidRPr="00291A4B">
              <w:rPr>
                <w:rFonts w:ascii="Calibri" w:hAnsi="Calibri" w:cs="Calibri"/>
                <w:b/>
                <w:color w:val="000000"/>
                <w:lang w:eastAsia="en-GB"/>
              </w:rPr>
              <w:t>37</w:t>
            </w:r>
          </w:p>
        </w:tc>
      </w:tr>
    </w:tbl>
    <w:p w14:paraId="59EA94B1" w14:textId="77777777" w:rsidR="00C57D64" w:rsidRPr="007E2B7D" w:rsidRDefault="00C57D64" w:rsidP="00C57D64">
      <w:pPr>
        <w:rPr>
          <w:rStyle w:val="eop"/>
          <w:rFonts w:ascii="Calibri" w:hAnsi="Calibri" w:cs="Calibri"/>
          <w:color w:val="000000"/>
          <w:shd w:val="clear" w:color="auto" w:fill="FFFFFF"/>
        </w:rPr>
      </w:pPr>
    </w:p>
    <w:p w14:paraId="1981DA0A" w14:textId="77777777" w:rsidR="00C57D64" w:rsidRPr="007E2B7D" w:rsidRDefault="00C57D64" w:rsidP="00C57D64">
      <w:pPr>
        <w:rPr>
          <w:rFonts w:ascii="Calibri" w:hAnsi="Calibri" w:cs="Calibri"/>
        </w:rPr>
      </w:pPr>
    </w:p>
    <w:p w14:paraId="5EAF16DA" w14:textId="77777777" w:rsidR="00C57D64" w:rsidRPr="007E2B7D" w:rsidRDefault="00C57D64" w:rsidP="42C04EB9">
      <w:pPr>
        <w:rPr>
          <w:rFonts w:ascii="Calibri" w:eastAsia="Calibri" w:hAnsi="Calibri" w:cs="Calibri"/>
          <w:i/>
          <w:iCs/>
          <w:color w:val="000000" w:themeColor="text1"/>
        </w:rPr>
      </w:pPr>
    </w:p>
    <w:p w14:paraId="7000D39B" w14:textId="38566788" w:rsidR="009526E2" w:rsidRPr="007E2B7D" w:rsidRDefault="00EB369D" w:rsidP="06FC0122">
      <w:pPr>
        <w:rPr>
          <w:rFonts w:ascii="Calibri" w:eastAsiaTheme="minorEastAsia" w:hAnsi="Calibri" w:cs="Calibri"/>
          <w:color w:val="000000" w:themeColor="text1"/>
        </w:rPr>
      </w:pPr>
      <w:r w:rsidRPr="007E2B7D">
        <w:rPr>
          <w:rFonts w:ascii="Calibri" w:eastAsia="Calibri" w:hAnsi="Calibri" w:cs="Calibri"/>
          <w:b/>
          <w:bCs/>
          <w:color w:val="000000" w:themeColor="text1"/>
        </w:rPr>
        <w:t xml:space="preserve">5. </w:t>
      </w:r>
      <w:r w:rsidRPr="007E2B7D">
        <w:rPr>
          <w:rFonts w:ascii="Calibri" w:eastAsia="Calibri" w:hAnsi="Calibri" w:cs="Calibri"/>
          <w:b/>
          <w:bCs/>
          <w:color w:val="000000" w:themeColor="text1"/>
        </w:rPr>
        <w:tab/>
      </w:r>
      <w:r w:rsidR="7D084408" w:rsidRPr="007E2B7D">
        <w:rPr>
          <w:rFonts w:ascii="Calibri" w:eastAsia="Calibri" w:hAnsi="Calibri" w:cs="Calibri"/>
          <w:b/>
          <w:bCs/>
          <w:color w:val="000000" w:themeColor="text1"/>
        </w:rPr>
        <w:t xml:space="preserve">Management </w:t>
      </w:r>
      <w:r w:rsidRPr="007E2B7D">
        <w:rPr>
          <w:rFonts w:ascii="Calibri" w:eastAsia="Calibri" w:hAnsi="Calibri" w:cs="Calibri"/>
          <w:b/>
          <w:bCs/>
          <w:color w:val="000000" w:themeColor="text1"/>
        </w:rPr>
        <w:t>S</w:t>
      </w:r>
      <w:r w:rsidR="7D084408" w:rsidRPr="007E2B7D">
        <w:rPr>
          <w:rFonts w:ascii="Calibri" w:eastAsia="Calibri" w:hAnsi="Calibri" w:cs="Calibri"/>
          <w:b/>
          <w:bCs/>
          <w:color w:val="000000" w:themeColor="text1"/>
        </w:rPr>
        <w:t>trategies</w:t>
      </w:r>
      <w:r w:rsidRPr="007E2B7D">
        <w:rPr>
          <w:rFonts w:ascii="Calibri" w:eastAsia="Calibri" w:hAnsi="Calibri" w:cs="Calibri"/>
          <w:b/>
          <w:bCs/>
          <w:color w:val="000000" w:themeColor="text1"/>
        </w:rPr>
        <w:t xml:space="preserve"> and </w:t>
      </w:r>
      <w:r w:rsidR="7D084408" w:rsidRPr="007E2B7D">
        <w:rPr>
          <w:rFonts w:ascii="Calibri" w:eastAsia="Calibri" w:hAnsi="Calibri" w:cs="Calibri"/>
          <w:b/>
          <w:bCs/>
          <w:color w:val="000000" w:themeColor="text1"/>
        </w:rPr>
        <w:t xml:space="preserve">Research </w:t>
      </w:r>
      <w:r w:rsidRPr="007E2B7D">
        <w:rPr>
          <w:rFonts w:ascii="Calibri" w:eastAsia="Calibri" w:hAnsi="Calibri" w:cs="Calibri"/>
          <w:b/>
          <w:bCs/>
          <w:color w:val="000000" w:themeColor="text1"/>
        </w:rPr>
        <w:t>O</w:t>
      </w:r>
      <w:r w:rsidR="7D084408" w:rsidRPr="007E2B7D">
        <w:rPr>
          <w:rFonts w:ascii="Calibri" w:eastAsia="Calibri" w:hAnsi="Calibri" w:cs="Calibri"/>
          <w:b/>
          <w:bCs/>
          <w:color w:val="000000" w:themeColor="text1"/>
        </w:rPr>
        <w:t>pportunities</w:t>
      </w:r>
    </w:p>
    <w:p w14:paraId="59F96658" w14:textId="77777777" w:rsidR="002467A8" w:rsidRPr="007E2B7D" w:rsidRDefault="002467A8" w:rsidP="42C04EB9">
      <w:pPr>
        <w:rPr>
          <w:rFonts w:ascii="Calibri" w:eastAsiaTheme="minorEastAsia" w:hAnsi="Calibri" w:cs="Calibri"/>
          <w:color w:val="000000" w:themeColor="text1"/>
        </w:rPr>
      </w:pPr>
    </w:p>
    <w:p w14:paraId="3FB8704C" w14:textId="371591C5" w:rsidR="005F7A54" w:rsidRPr="007E2B7D" w:rsidRDefault="005F7A54" w:rsidP="00EB24C7">
      <w:pPr>
        <w:rPr>
          <w:rFonts w:ascii="Calibri" w:eastAsiaTheme="minorEastAsia" w:hAnsi="Calibri" w:cs="Calibri"/>
          <w:i/>
          <w:iCs/>
          <w:color w:val="000000" w:themeColor="text1"/>
        </w:rPr>
      </w:pPr>
      <w:r w:rsidRPr="007E2B7D">
        <w:rPr>
          <w:rFonts w:ascii="Calibri" w:eastAsiaTheme="minorEastAsia" w:hAnsi="Calibri" w:cs="Calibri"/>
          <w:i/>
          <w:iCs/>
          <w:color w:val="000000" w:themeColor="text1"/>
        </w:rPr>
        <w:t>5.1</w:t>
      </w:r>
      <w:r w:rsidRPr="007E2B7D">
        <w:rPr>
          <w:rFonts w:ascii="Calibri" w:eastAsiaTheme="minorEastAsia" w:hAnsi="Calibri" w:cs="Calibri"/>
          <w:i/>
          <w:iCs/>
          <w:color w:val="000000" w:themeColor="text1"/>
        </w:rPr>
        <w:tab/>
      </w:r>
      <w:r w:rsidR="002A69D9" w:rsidRPr="007E2B7D">
        <w:rPr>
          <w:rFonts w:ascii="Calibri" w:eastAsiaTheme="minorEastAsia" w:hAnsi="Calibri" w:cs="Calibri"/>
          <w:i/>
          <w:iCs/>
          <w:color w:val="000000" w:themeColor="text1"/>
        </w:rPr>
        <w:t xml:space="preserve">Groundwater Restoration </w:t>
      </w:r>
    </w:p>
    <w:p w14:paraId="30722DBC" w14:textId="77777777" w:rsidR="002467A8" w:rsidRPr="007E2B7D" w:rsidRDefault="002467A8" w:rsidP="00EB24C7">
      <w:pPr>
        <w:rPr>
          <w:rFonts w:ascii="Calibri" w:eastAsiaTheme="minorEastAsia" w:hAnsi="Calibri" w:cs="Calibri"/>
          <w:i/>
          <w:iCs/>
          <w:color w:val="000000" w:themeColor="text1"/>
        </w:rPr>
      </w:pPr>
    </w:p>
    <w:p w14:paraId="7E635235" w14:textId="155C978F" w:rsidR="001D2ED7" w:rsidRPr="007E2B7D" w:rsidRDefault="001D2ED7" w:rsidP="001D2ED7">
      <w:pPr>
        <w:rPr>
          <w:rFonts w:ascii="Calibri" w:eastAsiaTheme="minorEastAsia" w:hAnsi="Calibri" w:cs="Calibri"/>
          <w:color w:val="000000" w:themeColor="text1"/>
        </w:rPr>
      </w:pPr>
      <w:r w:rsidRPr="007E2B7D">
        <w:rPr>
          <w:rFonts w:ascii="Calibri" w:eastAsiaTheme="minorEastAsia" w:hAnsi="Calibri" w:cs="Calibri"/>
          <w:color w:val="000000" w:themeColor="text1"/>
        </w:rPr>
        <w:t xml:space="preserve">Due to the extensive flooding at W6, this wellfield is anticipated to take longer to recover than W1, which is already showing signs of improvement. Although W6 salinity and TDS </w:t>
      </w:r>
      <w:r w:rsidRPr="007E2B7D">
        <w:rPr>
          <w:rFonts w:ascii="Calibri" w:eastAsiaTheme="minorEastAsia" w:hAnsi="Calibri" w:cs="Calibri"/>
          <w:color w:val="000000" w:themeColor="text1"/>
        </w:rPr>
        <w:lastRenderedPageBreak/>
        <w:t>concentrations have decreased two years post-Hurricane Dorian from initial values, the concentrations remain very elevated and exceed drinking water standards.</w:t>
      </w:r>
      <w:r w:rsidR="00A56C97">
        <w:rPr>
          <w:rFonts w:ascii="Calibri" w:eastAsiaTheme="minorEastAsia" w:hAnsi="Calibri" w:cs="Calibri"/>
          <w:color w:val="000000" w:themeColor="text1"/>
        </w:rPr>
        <w:t xml:space="preserve">  </w:t>
      </w:r>
    </w:p>
    <w:p w14:paraId="7497CB68" w14:textId="77777777" w:rsidR="001D2ED7" w:rsidRPr="007E2B7D" w:rsidRDefault="001D2ED7" w:rsidP="00EB24C7">
      <w:pPr>
        <w:rPr>
          <w:rFonts w:ascii="Calibri" w:eastAsiaTheme="minorEastAsia" w:hAnsi="Calibri" w:cs="Calibri"/>
          <w:i/>
          <w:iCs/>
          <w:color w:val="000000" w:themeColor="text1"/>
        </w:rPr>
      </w:pPr>
    </w:p>
    <w:p w14:paraId="3C7FAEEB" w14:textId="7F413AEF" w:rsidR="00EB24C7" w:rsidRPr="007E2B7D" w:rsidRDefault="00780719" w:rsidP="00EB24C7">
      <w:pPr>
        <w:rPr>
          <w:rFonts w:ascii="Calibri" w:eastAsiaTheme="minorEastAsia" w:hAnsi="Calibri" w:cs="Calibri"/>
          <w:i/>
          <w:iCs/>
          <w:color w:val="000000" w:themeColor="text1"/>
        </w:rPr>
      </w:pPr>
      <w:r w:rsidRPr="007E2B7D">
        <w:rPr>
          <w:rFonts w:ascii="Calibri" w:eastAsiaTheme="minorEastAsia" w:hAnsi="Calibri" w:cs="Calibri"/>
          <w:i/>
          <w:iCs/>
          <w:color w:val="000000" w:themeColor="text1"/>
        </w:rPr>
        <w:t xml:space="preserve">Evaluation of </w:t>
      </w:r>
      <w:r w:rsidR="00EB24C7" w:rsidRPr="007E2B7D">
        <w:rPr>
          <w:rFonts w:ascii="Calibri" w:eastAsiaTheme="minorEastAsia" w:hAnsi="Calibri" w:cs="Calibri"/>
          <w:i/>
          <w:iCs/>
          <w:color w:val="000000" w:themeColor="text1"/>
        </w:rPr>
        <w:t>Managed Aquifer Recharge</w:t>
      </w:r>
    </w:p>
    <w:p w14:paraId="75267121" w14:textId="77777777" w:rsidR="002467A8" w:rsidRPr="007E2B7D" w:rsidRDefault="002467A8" w:rsidP="00E71808">
      <w:pPr>
        <w:rPr>
          <w:rFonts w:ascii="Calibri" w:eastAsia="Calibri" w:hAnsi="Calibri" w:cs="Calibri"/>
          <w:color w:val="000000" w:themeColor="text1"/>
        </w:rPr>
      </w:pPr>
    </w:p>
    <w:p w14:paraId="65CE9A7B" w14:textId="7A83F0FD" w:rsidR="00EB369D" w:rsidRPr="007E2B7D" w:rsidRDefault="00E71808" w:rsidP="00EB369D">
      <w:pPr>
        <w:rPr>
          <w:rFonts w:ascii="Calibri" w:eastAsiaTheme="minorEastAsia" w:hAnsi="Calibri" w:cs="Calibri"/>
          <w:color w:val="000000" w:themeColor="text1"/>
        </w:rPr>
      </w:pPr>
      <w:r w:rsidRPr="007E2B7D">
        <w:rPr>
          <w:rFonts w:ascii="Calibri" w:eastAsia="Calibri" w:hAnsi="Calibri" w:cs="Calibri"/>
          <w:color w:val="000000" w:themeColor="text1"/>
        </w:rPr>
        <w:t>M</w:t>
      </w:r>
      <w:r w:rsidR="008111E3" w:rsidRPr="007E2B7D">
        <w:rPr>
          <w:rFonts w:ascii="Calibri" w:eastAsia="Calibri" w:hAnsi="Calibri" w:cs="Calibri"/>
          <w:color w:val="000000" w:themeColor="text1"/>
        </w:rPr>
        <w:t xml:space="preserve">anaged </w:t>
      </w:r>
      <w:r w:rsidRPr="007E2B7D">
        <w:rPr>
          <w:rFonts w:ascii="Calibri" w:eastAsia="Calibri" w:hAnsi="Calibri" w:cs="Calibri"/>
          <w:color w:val="000000" w:themeColor="text1"/>
        </w:rPr>
        <w:t>A</w:t>
      </w:r>
      <w:r w:rsidR="008111E3" w:rsidRPr="007E2B7D">
        <w:rPr>
          <w:rFonts w:ascii="Calibri" w:eastAsia="Calibri" w:hAnsi="Calibri" w:cs="Calibri"/>
          <w:color w:val="000000" w:themeColor="text1"/>
        </w:rPr>
        <w:t xml:space="preserve">quifer </w:t>
      </w:r>
      <w:r w:rsidRPr="007E2B7D">
        <w:rPr>
          <w:rFonts w:ascii="Calibri" w:eastAsia="Calibri" w:hAnsi="Calibri" w:cs="Calibri"/>
          <w:color w:val="000000" w:themeColor="text1"/>
        </w:rPr>
        <w:t>R</w:t>
      </w:r>
      <w:r w:rsidR="008111E3" w:rsidRPr="007E2B7D">
        <w:rPr>
          <w:rFonts w:ascii="Calibri" w:eastAsia="Calibri" w:hAnsi="Calibri" w:cs="Calibri"/>
          <w:color w:val="000000" w:themeColor="text1"/>
        </w:rPr>
        <w:t>echarge (MAR)</w:t>
      </w:r>
      <w:r w:rsidRPr="007E2B7D">
        <w:rPr>
          <w:rFonts w:ascii="Calibri" w:eastAsia="Calibri" w:hAnsi="Calibri" w:cs="Calibri"/>
          <w:color w:val="000000" w:themeColor="text1"/>
        </w:rPr>
        <w:t xml:space="preserve"> could be a potential method for diluting salt concentrations in groundwater and for establishing hydraulic conditions that preserve and enhance freshwater lenses in the subsurface. </w:t>
      </w:r>
      <w:r w:rsidR="008111E3" w:rsidRPr="007E2B7D">
        <w:rPr>
          <w:rFonts w:ascii="Calibri" w:eastAsiaTheme="minorEastAsia" w:hAnsi="Calibri" w:cs="Calibri"/>
          <w:color w:val="000000" w:themeColor="text1"/>
        </w:rPr>
        <w:t>R</w:t>
      </w:r>
      <w:r w:rsidR="00EB369D" w:rsidRPr="007E2B7D">
        <w:rPr>
          <w:rFonts w:ascii="Calibri" w:eastAsiaTheme="minorEastAsia" w:hAnsi="Calibri" w:cs="Calibri"/>
          <w:color w:val="000000" w:themeColor="text1"/>
        </w:rPr>
        <w:t>ain water was identified</w:t>
      </w:r>
      <w:r w:rsidR="008111E3" w:rsidRPr="007E2B7D">
        <w:rPr>
          <w:rFonts w:ascii="Calibri" w:eastAsiaTheme="minorEastAsia" w:hAnsi="Calibri" w:cs="Calibri"/>
          <w:color w:val="000000" w:themeColor="text1"/>
        </w:rPr>
        <w:t xml:space="preserve"> as the most promising potential source for MAR</w:t>
      </w:r>
      <w:r w:rsidR="00EB369D" w:rsidRPr="007E2B7D">
        <w:rPr>
          <w:rFonts w:ascii="Calibri" w:eastAsiaTheme="minorEastAsia" w:hAnsi="Calibri" w:cs="Calibri"/>
          <w:color w:val="000000" w:themeColor="text1"/>
        </w:rPr>
        <w:t xml:space="preserve">. Based on data collected in Freeport from the Bahamas Meteorological Department between 2012 and 2020, a mean annual rainfall of 1600 mm was calculated by Klausner (2022).  Surface water is very limited on the island, as low terrain and natural permeability of the limestone does not allow the formation of larger surface water bodies (ICF, 2001). Furthermore, wastewater is not collected in a centralized wastewater treatment system to consider it as a water source in sufficient quantity nor quality. </w:t>
      </w:r>
    </w:p>
    <w:p w14:paraId="3BC50A5C" w14:textId="77777777" w:rsidR="00A82648" w:rsidRPr="007E2B7D" w:rsidRDefault="00A82648" w:rsidP="00EB369D">
      <w:pPr>
        <w:rPr>
          <w:rFonts w:ascii="Calibri" w:eastAsiaTheme="minorEastAsia" w:hAnsi="Calibri" w:cs="Calibri"/>
          <w:color w:val="000000" w:themeColor="text1"/>
        </w:rPr>
      </w:pPr>
    </w:p>
    <w:p w14:paraId="31F7E91D" w14:textId="63B2FE5B" w:rsidR="00EB24C7" w:rsidRPr="007E2B7D" w:rsidRDefault="00DB466B" w:rsidP="00EB24C7">
      <w:pPr>
        <w:rPr>
          <w:rFonts w:ascii="Calibri" w:eastAsiaTheme="minorEastAsia" w:hAnsi="Calibri" w:cs="Calibri"/>
          <w:color w:val="000000" w:themeColor="text1"/>
        </w:rPr>
      </w:pPr>
      <w:r w:rsidRPr="007E2B7D">
        <w:rPr>
          <w:rFonts w:ascii="Calibri" w:eastAsiaTheme="minorEastAsia" w:hAnsi="Calibri" w:cs="Calibri"/>
          <w:color w:val="000000" w:themeColor="text1"/>
        </w:rPr>
        <w:t>M</w:t>
      </w:r>
      <w:r w:rsidR="00EB24C7" w:rsidRPr="007E2B7D">
        <w:rPr>
          <w:rFonts w:ascii="Calibri" w:eastAsiaTheme="minorEastAsia" w:hAnsi="Calibri" w:cs="Calibri"/>
          <w:color w:val="000000" w:themeColor="text1"/>
        </w:rPr>
        <w:t xml:space="preserve">any </w:t>
      </w:r>
      <w:r w:rsidRPr="007E2B7D">
        <w:rPr>
          <w:rFonts w:ascii="Calibri" w:eastAsiaTheme="minorEastAsia" w:hAnsi="Calibri" w:cs="Calibri"/>
          <w:color w:val="000000" w:themeColor="text1"/>
        </w:rPr>
        <w:t xml:space="preserve">of the </w:t>
      </w:r>
      <w:r w:rsidR="00EB24C7" w:rsidRPr="007E2B7D">
        <w:rPr>
          <w:rFonts w:ascii="Calibri" w:eastAsiaTheme="minorEastAsia" w:hAnsi="Calibri" w:cs="Calibri"/>
          <w:color w:val="000000" w:themeColor="text1"/>
        </w:rPr>
        <w:t xml:space="preserve">available aquifers on the island could potentially be suitable for water storage due to their high hydraulic conductivity and </w:t>
      </w:r>
      <w:proofErr w:type="spellStart"/>
      <w:r w:rsidR="00EB24C7" w:rsidRPr="007E2B7D">
        <w:rPr>
          <w:rFonts w:ascii="Calibri" w:eastAsiaTheme="minorEastAsia" w:hAnsi="Calibri" w:cs="Calibri"/>
          <w:color w:val="000000" w:themeColor="text1"/>
        </w:rPr>
        <w:t>storativity</w:t>
      </w:r>
      <w:proofErr w:type="spellEnd"/>
      <w:r w:rsidR="00EB24C7" w:rsidRPr="007E2B7D">
        <w:rPr>
          <w:rFonts w:ascii="Calibri" w:eastAsiaTheme="minorEastAsia" w:hAnsi="Calibri" w:cs="Calibri"/>
          <w:color w:val="000000" w:themeColor="text1"/>
        </w:rPr>
        <w:t xml:space="preserve">. Nevertheless, restrictions </w:t>
      </w:r>
      <w:r w:rsidR="008111E3" w:rsidRPr="007E2B7D">
        <w:rPr>
          <w:rFonts w:ascii="Calibri" w:eastAsiaTheme="minorEastAsia" w:hAnsi="Calibri" w:cs="Calibri"/>
          <w:color w:val="000000" w:themeColor="text1"/>
        </w:rPr>
        <w:t>exist for</w:t>
      </w:r>
      <w:r w:rsidR="00EB24C7" w:rsidRPr="007E2B7D">
        <w:rPr>
          <w:rFonts w:ascii="Calibri" w:eastAsiaTheme="minorEastAsia" w:hAnsi="Calibri" w:cs="Calibri"/>
          <w:color w:val="000000" w:themeColor="text1"/>
        </w:rPr>
        <w:t xml:space="preserve"> the location of potential MAR schemes, such as </w:t>
      </w:r>
      <w:r w:rsidR="008111E3" w:rsidRPr="007E2B7D">
        <w:rPr>
          <w:rFonts w:ascii="Calibri" w:eastAsiaTheme="minorEastAsia" w:hAnsi="Calibri" w:cs="Calibri"/>
          <w:color w:val="000000" w:themeColor="text1"/>
        </w:rPr>
        <w:t xml:space="preserve">flood-proof design </w:t>
      </w:r>
      <w:r w:rsidR="00EB24C7" w:rsidRPr="007E2B7D">
        <w:rPr>
          <w:rFonts w:ascii="Calibri" w:eastAsiaTheme="minorEastAsia" w:hAnsi="Calibri" w:cs="Calibri"/>
          <w:color w:val="000000" w:themeColor="text1"/>
        </w:rPr>
        <w:t xml:space="preserve">in Wellfield 6 because of low terrain levels. Saltwater intrusion into Wellfield 6 could be mitigated by recharging freshwater with injection wells installed at locations that are </w:t>
      </w:r>
      <w:r w:rsidRPr="007E2B7D">
        <w:rPr>
          <w:rFonts w:ascii="Calibri" w:eastAsiaTheme="minorEastAsia" w:hAnsi="Calibri" w:cs="Calibri"/>
          <w:color w:val="000000" w:themeColor="text1"/>
        </w:rPr>
        <w:t>safe from</w:t>
      </w:r>
      <w:r w:rsidR="00EB24C7" w:rsidRPr="007E2B7D">
        <w:rPr>
          <w:rFonts w:ascii="Calibri" w:eastAsiaTheme="minorEastAsia" w:hAnsi="Calibri" w:cs="Calibri"/>
          <w:color w:val="000000" w:themeColor="text1"/>
        </w:rPr>
        <w:t xml:space="preserve"> floods. Freshwater sources could be rainwater o</w:t>
      </w:r>
      <w:r w:rsidRPr="007E2B7D">
        <w:rPr>
          <w:rFonts w:ascii="Calibri" w:eastAsiaTheme="minorEastAsia" w:hAnsi="Calibri" w:cs="Calibri"/>
          <w:color w:val="000000" w:themeColor="text1"/>
        </w:rPr>
        <w:t>r</w:t>
      </w:r>
      <w:r w:rsidR="00EB24C7" w:rsidRPr="007E2B7D">
        <w:rPr>
          <w:rFonts w:ascii="Calibri" w:eastAsiaTheme="minorEastAsia" w:hAnsi="Calibri" w:cs="Calibri"/>
          <w:color w:val="000000" w:themeColor="text1"/>
        </w:rPr>
        <w:t xml:space="preserve"> desalinated water obtained from reverse osmosis plants. Neither the </w:t>
      </w:r>
      <w:r w:rsidR="00E91481" w:rsidRPr="007E2B7D">
        <w:rPr>
          <w:rFonts w:ascii="Calibri" w:eastAsiaTheme="minorEastAsia" w:hAnsi="Calibri" w:cs="Calibri"/>
          <w:color w:val="000000" w:themeColor="text1"/>
        </w:rPr>
        <w:t>necessary</w:t>
      </w:r>
      <w:r w:rsidR="00EB24C7" w:rsidRPr="007E2B7D">
        <w:rPr>
          <w:rFonts w:ascii="Calibri" w:eastAsiaTheme="minorEastAsia" w:hAnsi="Calibri" w:cs="Calibri"/>
          <w:color w:val="000000" w:themeColor="text1"/>
        </w:rPr>
        <w:t xml:space="preserve"> quantity of freshwater nor the timeframe to dilute the brackish water in the aquifers of </w:t>
      </w:r>
      <w:r w:rsidR="00A56C97">
        <w:rPr>
          <w:rFonts w:ascii="Calibri" w:eastAsiaTheme="minorEastAsia" w:hAnsi="Calibri" w:cs="Calibri"/>
          <w:color w:val="000000" w:themeColor="text1"/>
        </w:rPr>
        <w:t>W</w:t>
      </w:r>
      <w:r w:rsidR="00EB24C7" w:rsidRPr="007E2B7D">
        <w:rPr>
          <w:rFonts w:ascii="Calibri" w:eastAsiaTheme="minorEastAsia" w:hAnsi="Calibri" w:cs="Calibri"/>
          <w:color w:val="000000" w:themeColor="text1"/>
        </w:rPr>
        <w:t xml:space="preserve">6 has been estimated, to date. Numerical modelling studies could be conducted for estimating water quantities and thus predicting the feasibility of such approaches. Additional geophysical, groundwater level and salinity level measurements should be carried out to reach prediction integrity with the models. </w:t>
      </w:r>
    </w:p>
    <w:p w14:paraId="41C84723" w14:textId="77777777" w:rsidR="00A82648" w:rsidRPr="007E2B7D" w:rsidRDefault="00A82648" w:rsidP="00EB24C7">
      <w:pPr>
        <w:rPr>
          <w:rFonts w:ascii="Calibri" w:eastAsiaTheme="minorEastAsia" w:hAnsi="Calibri" w:cs="Calibri"/>
          <w:color w:val="000000" w:themeColor="text1"/>
        </w:rPr>
      </w:pPr>
    </w:p>
    <w:p w14:paraId="13525F03" w14:textId="76EF19F7" w:rsidR="00EB24C7" w:rsidRPr="007E2B7D" w:rsidRDefault="00EB24C7" w:rsidP="00EB24C7">
      <w:pPr>
        <w:rPr>
          <w:rFonts w:ascii="Calibri" w:eastAsiaTheme="minorEastAsia" w:hAnsi="Calibri" w:cs="Calibri"/>
          <w:color w:val="000000" w:themeColor="text1"/>
        </w:rPr>
      </w:pPr>
      <w:r w:rsidRPr="007E2B7D">
        <w:rPr>
          <w:rFonts w:ascii="Calibri" w:eastAsiaTheme="minorEastAsia" w:hAnsi="Calibri" w:cs="Calibri"/>
          <w:color w:val="000000" w:themeColor="text1"/>
        </w:rPr>
        <w:t xml:space="preserve">Because of the flooding potential, we focused the investigation of potential suitable locations for MAR on areas of the island with higher laying terrain. </w:t>
      </w:r>
      <w:r w:rsidR="00780E70" w:rsidRPr="007E2B7D">
        <w:rPr>
          <w:rFonts w:ascii="Calibri" w:eastAsiaTheme="minorEastAsia" w:hAnsi="Calibri" w:cs="Calibri"/>
          <w:color w:val="000000" w:themeColor="text1"/>
        </w:rPr>
        <w:t xml:space="preserve">The </w:t>
      </w:r>
      <w:r w:rsidR="00780E70" w:rsidRPr="007E2B7D">
        <w:rPr>
          <w:rFonts w:ascii="Calibri" w:eastAsia="Calibri" w:hAnsi="Calibri" w:cs="Calibri"/>
          <w:color w:val="000000" w:themeColor="text1"/>
        </w:rPr>
        <w:t>Intergovernmental Panel on Climate Change [</w:t>
      </w:r>
      <w:r w:rsidR="005C7F15" w:rsidRPr="007E2B7D">
        <w:rPr>
          <w:rFonts w:ascii="Calibri" w:eastAsiaTheme="minorEastAsia" w:hAnsi="Calibri" w:cs="Calibri"/>
          <w:color w:val="000000" w:themeColor="text1"/>
        </w:rPr>
        <w:t>IPCC</w:t>
      </w:r>
      <w:r w:rsidR="00780E70" w:rsidRPr="007E2B7D">
        <w:rPr>
          <w:rFonts w:ascii="Calibri" w:eastAsiaTheme="minorEastAsia" w:hAnsi="Calibri" w:cs="Calibri"/>
          <w:color w:val="000000" w:themeColor="text1"/>
        </w:rPr>
        <w:t>]</w:t>
      </w:r>
      <w:r w:rsidR="005C7F15" w:rsidRPr="007E2B7D">
        <w:rPr>
          <w:rFonts w:ascii="Calibri" w:eastAsiaTheme="minorEastAsia" w:hAnsi="Calibri" w:cs="Calibri"/>
          <w:color w:val="000000" w:themeColor="text1"/>
        </w:rPr>
        <w:t xml:space="preserve"> </w:t>
      </w:r>
      <w:r w:rsidRPr="007E2B7D">
        <w:rPr>
          <w:rFonts w:ascii="Calibri" w:eastAsiaTheme="minorEastAsia" w:hAnsi="Calibri" w:cs="Calibri"/>
          <w:color w:val="000000" w:themeColor="text1"/>
        </w:rPr>
        <w:t>(2007) reported that Grand Bahama is particular</w:t>
      </w:r>
      <w:r w:rsidR="00A56C97">
        <w:rPr>
          <w:rFonts w:ascii="Calibri" w:eastAsiaTheme="minorEastAsia" w:hAnsi="Calibri" w:cs="Calibri"/>
          <w:color w:val="000000" w:themeColor="text1"/>
        </w:rPr>
        <w:t>ly</w:t>
      </w:r>
      <w:r w:rsidRPr="007E2B7D">
        <w:rPr>
          <w:rFonts w:ascii="Calibri" w:eastAsiaTheme="minorEastAsia" w:hAnsi="Calibri" w:cs="Calibri"/>
          <w:color w:val="000000" w:themeColor="text1"/>
        </w:rPr>
        <w:t xml:space="preserve"> threatened by climate change effects </w:t>
      </w:r>
      <w:r w:rsidR="00DB466B" w:rsidRPr="007E2B7D">
        <w:rPr>
          <w:rFonts w:ascii="Calibri" w:eastAsiaTheme="minorEastAsia" w:hAnsi="Calibri" w:cs="Calibri"/>
          <w:color w:val="000000" w:themeColor="text1"/>
        </w:rPr>
        <w:t>with</w:t>
      </w:r>
      <w:r w:rsidRPr="007E2B7D">
        <w:rPr>
          <w:rFonts w:ascii="Calibri" w:eastAsiaTheme="minorEastAsia" w:hAnsi="Calibri" w:cs="Calibri"/>
          <w:color w:val="000000" w:themeColor="text1"/>
        </w:rPr>
        <w:t xml:space="preserve"> sea level rise due to its low terrain levels (60% of the island have elevations lower than 1 </w:t>
      </w:r>
      <w:proofErr w:type="spellStart"/>
      <w:r w:rsidRPr="007E2B7D">
        <w:rPr>
          <w:rFonts w:ascii="Calibri" w:eastAsiaTheme="minorEastAsia" w:hAnsi="Calibri" w:cs="Calibri"/>
          <w:color w:val="000000" w:themeColor="text1"/>
        </w:rPr>
        <w:t>m.a.s.l</w:t>
      </w:r>
      <w:proofErr w:type="spellEnd"/>
      <w:r w:rsidRPr="007E2B7D">
        <w:rPr>
          <w:rFonts w:ascii="Calibri" w:eastAsiaTheme="minorEastAsia" w:hAnsi="Calibri" w:cs="Calibri"/>
          <w:color w:val="000000" w:themeColor="text1"/>
        </w:rPr>
        <w:t>.). The areas around Wellfields 1,</w:t>
      </w:r>
      <w:r w:rsidR="00BC3B41">
        <w:rPr>
          <w:rFonts w:ascii="Calibri" w:eastAsiaTheme="minorEastAsia" w:hAnsi="Calibri" w:cs="Calibri"/>
          <w:color w:val="000000" w:themeColor="text1"/>
        </w:rPr>
        <w:t xml:space="preserve"> </w:t>
      </w:r>
      <w:r w:rsidRPr="007E2B7D">
        <w:rPr>
          <w:rFonts w:ascii="Calibri" w:eastAsiaTheme="minorEastAsia" w:hAnsi="Calibri" w:cs="Calibri"/>
          <w:color w:val="000000" w:themeColor="text1"/>
        </w:rPr>
        <w:t>3</w:t>
      </w:r>
      <w:r w:rsidR="00BC3B41">
        <w:rPr>
          <w:rFonts w:ascii="Calibri" w:eastAsiaTheme="minorEastAsia" w:hAnsi="Calibri" w:cs="Calibri"/>
          <w:color w:val="000000" w:themeColor="text1"/>
        </w:rPr>
        <w:t>,</w:t>
      </w:r>
      <w:r w:rsidRPr="007E2B7D">
        <w:rPr>
          <w:rFonts w:ascii="Calibri" w:eastAsiaTheme="minorEastAsia" w:hAnsi="Calibri" w:cs="Calibri"/>
          <w:color w:val="000000" w:themeColor="text1"/>
        </w:rPr>
        <w:t xml:space="preserve"> and 4 were identified as potentially suitable. In a study by Little et al. (1977) high evapotranspiration rates on the island of 75% were identified. Due to the high evapotranspiration losses, suitable MAR types should enable comparatively rapid groundwater recharge. Since rainwater would be the main water source for MAR, an urban MAR method is recommended, potentially also including collected runoff water from roofs and streets, if a sufficient water quality can be assured (Page et al., 2018). To identify the full potential of urban MAR methods on Grand Bahama, further hydrogeological and geophysical investigations are recommended to identify the flow regime in the elevated terrain of Grand Bahama. This would allow the identification of suitable locations for recharge schemes. Particular emphasis should also be put on water quality implications from the recharging water to the wellfields. </w:t>
      </w:r>
    </w:p>
    <w:p w14:paraId="4F25E682" w14:textId="77777777" w:rsidR="002A69D9" w:rsidRPr="007E2B7D" w:rsidRDefault="002A69D9" w:rsidP="002A69D9">
      <w:pPr>
        <w:rPr>
          <w:rFonts w:ascii="Calibri" w:eastAsia="Calibri" w:hAnsi="Calibri" w:cs="Calibri"/>
          <w:i/>
          <w:iCs/>
          <w:color w:val="000000" w:themeColor="text1"/>
        </w:rPr>
      </w:pPr>
    </w:p>
    <w:p w14:paraId="7C08EED3" w14:textId="77777777" w:rsidR="002A69D9" w:rsidRPr="007E2B7D" w:rsidRDefault="002A69D9" w:rsidP="002A69D9">
      <w:pPr>
        <w:rPr>
          <w:rFonts w:ascii="Calibri" w:hAnsi="Calibri" w:cs="Calibri"/>
          <w:color w:val="000000" w:themeColor="text1"/>
        </w:rPr>
      </w:pPr>
      <w:r w:rsidRPr="007E2B7D">
        <w:rPr>
          <w:rFonts w:ascii="Calibri" w:eastAsia="Calibri" w:hAnsi="Calibri" w:cs="Calibri"/>
          <w:i/>
          <w:iCs/>
          <w:color w:val="000000" w:themeColor="text1"/>
        </w:rPr>
        <w:t>Groundwater adaptation strategies</w:t>
      </w:r>
    </w:p>
    <w:p w14:paraId="18C816F8" w14:textId="3C5DD5CA" w:rsidR="002A69D9" w:rsidRPr="007E2B7D" w:rsidRDefault="002A69D9" w:rsidP="00EB24C7">
      <w:pPr>
        <w:rPr>
          <w:rFonts w:ascii="Calibri" w:eastAsiaTheme="minorEastAsia" w:hAnsi="Calibri" w:cs="Calibri"/>
          <w:b/>
          <w:bCs/>
          <w:color w:val="000000" w:themeColor="text1"/>
        </w:rPr>
      </w:pPr>
    </w:p>
    <w:p w14:paraId="58978441" w14:textId="5FAC4966" w:rsidR="006A6616" w:rsidRPr="007E2B7D" w:rsidRDefault="00056D97" w:rsidP="00056D97">
      <w:pPr>
        <w:rPr>
          <w:rFonts w:ascii="Calibri" w:eastAsia="Calibri" w:hAnsi="Calibri" w:cs="Calibri"/>
          <w:color w:val="000000" w:themeColor="text1"/>
        </w:rPr>
      </w:pPr>
      <w:r w:rsidRPr="007E2B7D">
        <w:rPr>
          <w:rFonts w:ascii="Calibri" w:eastAsia="Calibri" w:hAnsi="Calibri" w:cs="Calibri"/>
          <w:color w:val="000000" w:themeColor="text1"/>
        </w:rPr>
        <w:t>Strategies should be developed for sustaining future independent and sustainable water supply on the island of Grand Bahama. The Bahamas is particularly vulnerable to the effects of climate change, such as extreme weather events with tropical storms and sea level rise (IP</w:t>
      </w:r>
      <w:r w:rsidR="005C7F15" w:rsidRPr="007E2B7D">
        <w:rPr>
          <w:rFonts w:ascii="Calibri" w:eastAsia="Calibri" w:hAnsi="Calibri" w:cs="Calibri"/>
          <w:color w:val="000000" w:themeColor="text1"/>
        </w:rPr>
        <w:t>C</w:t>
      </w:r>
      <w:r w:rsidRPr="007E2B7D">
        <w:rPr>
          <w:rFonts w:ascii="Calibri" w:eastAsia="Calibri" w:hAnsi="Calibri" w:cs="Calibri"/>
          <w:color w:val="000000" w:themeColor="text1"/>
        </w:rPr>
        <w:t xml:space="preserve">C, 2007). Water management is </w:t>
      </w:r>
      <w:r w:rsidR="004D364E">
        <w:rPr>
          <w:rFonts w:ascii="Calibri" w:eastAsia="Calibri" w:hAnsi="Calibri" w:cs="Calibri"/>
          <w:color w:val="000000" w:themeColor="text1"/>
        </w:rPr>
        <w:t xml:space="preserve">a </w:t>
      </w:r>
      <w:r w:rsidRPr="007E2B7D">
        <w:rPr>
          <w:rFonts w:ascii="Calibri" w:eastAsia="Calibri" w:hAnsi="Calibri" w:cs="Calibri"/>
          <w:color w:val="000000" w:themeColor="text1"/>
        </w:rPr>
        <w:t>key element in the social and economic development on the island (Cashman et al., 2010). A potential option to counteract negative effects of climate change on water resources on Grand Bahama could be the diversification of water sources to reduce demand on the freshwater lens. A combination of drinking water sources from groundwater and desalinated water</w:t>
      </w:r>
      <w:r w:rsidR="00865BF7" w:rsidRPr="007E2B7D">
        <w:rPr>
          <w:rFonts w:ascii="Calibri" w:eastAsia="Calibri" w:hAnsi="Calibri" w:cs="Calibri"/>
          <w:color w:val="000000" w:themeColor="text1"/>
        </w:rPr>
        <w:t xml:space="preserve">, </w:t>
      </w:r>
      <w:r w:rsidRPr="007E2B7D">
        <w:rPr>
          <w:rFonts w:ascii="Calibri" w:eastAsia="Calibri" w:hAnsi="Calibri" w:cs="Calibri"/>
          <w:color w:val="000000" w:themeColor="text1"/>
        </w:rPr>
        <w:t>using reverse osmosis</w:t>
      </w:r>
      <w:r w:rsidR="00865BF7"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are already available to date.  Furthermore, a wastewater treatment system could be installed on the island</w:t>
      </w:r>
      <w:r w:rsidR="004D364E">
        <w:rPr>
          <w:rFonts w:ascii="Calibri" w:eastAsia="Calibri" w:hAnsi="Calibri" w:cs="Calibri"/>
          <w:color w:val="000000" w:themeColor="text1"/>
        </w:rPr>
        <w:t>,</w:t>
      </w:r>
      <w:r w:rsidRPr="007E2B7D">
        <w:rPr>
          <w:rFonts w:ascii="Calibri" w:eastAsia="Calibri" w:hAnsi="Calibri" w:cs="Calibri"/>
          <w:color w:val="000000" w:themeColor="text1"/>
        </w:rPr>
        <w:t xml:space="preserve"> and treated wastewater could be </w:t>
      </w:r>
      <w:r w:rsidR="004D364E">
        <w:rPr>
          <w:rFonts w:ascii="Calibri" w:eastAsia="Calibri" w:hAnsi="Calibri" w:cs="Calibri"/>
          <w:color w:val="000000" w:themeColor="text1"/>
        </w:rPr>
        <w:t xml:space="preserve">a </w:t>
      </w:r>
      <w:r w:rsidRPr="007E2B7D">
        <w:rPr>
          <w:rFonts w:ascii="Calibri" w:eastAsia="Calibri" w:hAnsi="Calibri" w:cs="Calibri"/>
          <w:color w:val="000000" w:themeColor="text1"/>
        </w:rPr>
        <w:t>potential source of water supply. Radcliff and Page (2020) report that climate change effects</w:t>
      </w:r>
      <w:r w:rsidR="00A7444B"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such as droughts</w:t>
      </w:r>
      <w:r w:rsidR="00A7444B"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have been a driving factor to implement wastewater treatment and desalination plants in Australia. </w:t>
      </w:r>
    </w:p>
    <w:p w14:paraId="37E7C79E" w14:textId="77777777" w:rsidR="006A6616" w:rsidRPr="007E2B7D" w:rsidRDefault="006A6616" w:rsidP="00056D97">
      <w:pPr>
        <w:rPr>
          <w:rFonts w:ascii="Calibri" w:eastAsia="Calibri" w:hAnsi="Calibri" w:cs="Calibri"/>
          <w:color w:val="000000" w:themeColor="text1"/>
        </w:rPr>
      </w:pPr>
    </w:p>
    <w:p w14:paraId="75725175" w14:textId="1F3CAD44" w:rsidR="00056D97" w:rsidRPr="007E2B7D" w:rsidRDefault="006A6616" w:rsidP="00056D97">
      <w:pPr>
        <w:rPr>
          <w:rFonts w:ascii="Calibri" w:eastAsia="Calibri" w:hAnsi="Calibri" w:cs="Calibri"/>
          <w:color w:val="000000" w:themeColor="text1"/>
        </w:rPr>
      </w:pPr>
      <w:r w:rsidRPr="007E2B7D">
        <w:rPr>
          <w:rFonts w:ascii="Calibri" w:eastAsia="Calibri" w:hAnsi="Calibri" w:cs="Calibri"/>
          <w:color w:val="000000" w:themeColor="text1"/>
        </w:rPr>
        <w:t>Reducing demand of the freshwater lens is an important adaptation strategy. Water policies for water reduction, such as restricting the use of private pools or garden watering could be passed to ensure conservation of freshwater resources.</w:t>
      </w:r>
      <w:r w:rsidR="00A5367E" w:rsidRPr="007E2B7D">
        <w:rPr>
          <w:rFonts w:ascii="Calibri" w:eastAsia="Calibri" w:hAnsi="Calibri" w:cs="Calibri"/>
          <w:color w:val="000000" w:themeColor="text1"/>
        </w:rPr>
        <w:t xml:space="preserve"> Water leakages from the water supply system in Grand Bahama are estimated to account </w:t>
      </w:r>
      <w:r w:rsidR="004D364E">
        <w:rPr>
          <w:rFonts w:ascii="Calibri" w:eastAsia="Calibri" w:hAnsi="Calibri" w:cs="Calibri"/>
          <w:color w:val="000000" w:themeColor="text1"/>
        </w:rPr>
        <w:t>for</w:t>
      </w:r>
      <w:r w:rsidR="00A5367E" w:rsidRPr="007E2B7D">
        <w:rPr>
          <w:rFonts w:ascii="Calibri" w:eastAsia="Calibri" w:hAnsi="Calibri" w:cs="Calibri"/>
          <w:color w:val="000000" w:themeColor="text1"/>
        </w:rPr>
        <w:t xml:space="preserve"> 30-40% of water losses. Therefore, renovation of the water supply system could decrease water demand significantly and promote a sustainable drinking water supply on the island.</w:t>
      </w:r>
    </w:p>
    <w:p w14:paraId="5C49BE47" w14:textId="14157ED7" w:rsidR="00A5367E" w:rsidRPr="007E2B7D" w:rsidRDefault="00A5367E" w:rsidP="00056D97">
      <w:pPr>
        <w:rPr>
          <w:rFonts w:ascii="Calibri" w:eastAsia="Calibri" w:hAnsi="Calibri" w:cs="Calibri"/>
          <w:color w:val="000000" w:themeColor="text1"/>
        </w:rPr>
      </w:pPr>
    </w:p>
    <w:p w14:paraId="00877761" w14:textId="510CC9A6" w:rsidR="00F633DE" w:rsidRPr="007E2B7D" w:rsidRDefault="00A5367E" w:rsidP="00F633DE">
      <w:pPr>
        <w:rPr>
          <w:rFonts w:ascii="Calibri" w:hAnsi="Calibri" w:cs="Calibri"/>
        </w:rPr>
      </w:pPr>
      <w:r w:rsidRPr="007E2B7D">
        <w:rPr>
          <w:rFonts w:ascii="Calibri" w:eastAsia="Calibri" w:hAnsi="Calibri" w:cs="Calibri"/>
          <w:color w:val="000000" w:themeColor="text1"/>
        </w:rPr>
        <w:t xml:space="preserve">Increasing storage in the freshwater lens is also a critical adaptation measure to address climate change. </w:t>
      </w:r>
      <w:r w:rsidR="00F633DE" w:rsidRPr="007E2B7D">
        <w:rPr>
          <w:rFonts w:ascii="Calibri" w:eastAsia="Calibri" w:hAnsi="Calibri" w:cs="Calibri"/>
          <w:color w:val="000000" w:themeColor="text1"/>
        </w:rPr>
        <w:t>MAR could be a cost-efficient potential solution to supply water to the island and store water for future demand in comparison to water treatment (</w:t>
      </w:r>
      <w:proofErr w:type="spellStart"/>
      <w:r w:rsidR="00F633DE" w:rsidRPr="007E2B7D">
        <w:rPr>
          <w:rFonts w:ascii="Calibri" w:eastAsia="Calibri" w:hAnsi="Calibri" w:cs="Calibri"/>
          <w:color w:val="000000" w:themeColor="text1"/>
        </w:rPr>
        <w:t>Damigos</w:t>
      </w:r>
      <w:proofErr w:type="spellEnd"/>
      <w:r w:rsidR="00F633DE" w:rsidRPr="007E2B7D">
        <w:rPr>
          <w:rFonts w:ascii="Calibri" w:eastAsia="Calibri" w:hAnsi="Calibri" w:cs="Calibri"/>
          <w:color w:val="000000" w:themeColor="text1"/>
        </w:rPr>
        <w:t xml:space="preserve"> et al., 2016). Diamond and </w:t>
      </w:r>
      <w:proofErr w:type="spellStart"/>
      <w:r w:rsidR="00F633DE" w:rsidRPr="007E2B7D">
        <w:rPr>
          <w:rFonts w:ascii="Calibri" w:eastAsia="Calibri" w:hAnsi="Calibri" w:cs="Calibri"/>
          <w:color w:val="000000" w:themeColor="text1"/>
        </w:rPr>
        <w:t>Melesse</w:t>
      </w:r>
      <w:proofErr w:type="spellEnd"/>
      <w:r w:rsidR="00F633DE" w:rsidRPr="007E2B7D">
        <w:rPr>
          <w:rFonts w:ascii="Calibri" w:eastAsia="Calibri" w:hAnsi="Calibri" w:cs="Calibri"/>
          <w:color w:val="000000" w:themeColor="text1"/>
        </w:rPr>
        <w:t xml:space="preserve"> (2016) evaluated the potential for MAR with runoff harvesting from roads on the neighboring island New Providence. Like on Grand Bahama, a drainage well system exists for the prevention of road flooding. Due to the lack of </w:t>
      </w:r>
      <w:r w:rsidR="004D364E">
        <w:rPr>
          <w:rFonts w:ascii="Calibri" w:eastAsia="Calibri" w:hAnsi="Calibri" w:cs="Calibri"/>
          <w:color w:val="000000" w:themeColor="text1"/>
        </w:rPr>
        <w:t xml:space="preserve">water </w:t>
      </w:r>
      <w:r w:rsidR="00F633DE" w:rsidRPr="007E2B7D">
        <w:rPr>
          <w:rFonts w:ascii="Calibri" w:eastAsia="Calibri" w:hAnsi="Calibri" w:cs="Calibri"/>
          <w:color w:val="000000" w:themeColor="text1"/>
        </w:rPr>
        <w:t>treatment</w:t>
      </w:r>
      <w:r w:rsidR="004D364E">
        <w:rPr>
          <w:rFonts w:ascii="Calibri" w:eastAsia="Calibri" w:hAnsi="Calibri" w:cs="Calibri"/>
          <w:color w:val="000000" w:themeColor="text1"/>
        </w:rPr>
        <w:t>,</w:t>
      </w:r>
      <w:r w:rsidR="00F633DE" w:rsidRPr="007E2B7D">
        <w:rPr>
          <w:rFonts w:ascii="Calibri" w:eastAsia="Calibri" w:hAnsi="Calibri" w:cs="Calibri"/>
          <w:color w:val="000000" w:themeColor="text1"/>
        </w:rPr>
        <w:t xml:space="preserve"> road runoff could pollute the aquifer with contaminants (e.g., tire wear). The existing wells could be renovated by drilling additional wells and adding filters for water purification. Extension of the existing drainage well system on Grand Bahama</w:t>
      </w:r>
      <w:r w:rsidR="00923785" w:rsidRPr="007E2B7D">
        <w:rPr>
          <w:rFonts w:ascii="Calibri" w:eastAsia="Calibri" w:hAnsi="Calibri" w:cs="Calibri"/>
          <w:color w:val="000000" w:themeColor="text1"/>
        </w:rPr>
        <w:t>s</w:t>
      </w:r>
      <w:r w:rsidR="00F633DE" w:rsidRPr="007E2B7D">
        <w:rPr>
          <w:rFonts w:ascii="Calibri" w:eastAsia="Calibri" w:hAnsi="Calibri" w:cs="Calibri"/>
          <w:color w:val="000000" w:themeColor="text1"/>
        </w:rPr>
        <w:t xml:space="preserve"> as well as renovation for water quality treatment, could be an additional source of water supply for Grand Bahama. </w:t>
      </w:r>
    </w:p>
    <w:p w14:paraId="76DF7401" w14:textId="3DABE286" w:rsidR="00056D97" w:rsidRPr="007E2B7D" w:rsidRDefault="00056D97" w:rsidP="00EB24C7">
      <w:pPr>
        <w:rPr>
          <w:rFonts w:ascii="Calibri" w:eastAsiaTheme="minorEastAsia" w:hAnsi="Calibri" w:cs="Calibri"/>
          <w:b/>
          <w:bCs/>
          <w:color w:val="000000" w:themeColor="text1"/>
        </w:rPr>
      </w:pPr>
    </w:p>
    <w:p w14:paraId="061E139D" w14:textId="77777777" w:rsidR="00056D97" w:rsidRPr="007E2B7D" w:rsidRDefault="00056D97" w:rsidP="00EB24C7">
      <w:pPr>
        <w:rPr>
          <w:rFonts w:ascii="Calibri" w:eastAsiaTheme="minorEastAsia" w:hAnsi="Calibri" w:cs="Calibri"/>
          <w:b/>
          <w:bCs/>
          <w:color w:val="000000" w:themeColor="text1"/>
        </w:rPr>
      </w:pPr>
    </w:p>
    <w:p w14:paraId="3FADAEFD" w14:textId="2B9B7B02" w:rsidR="005274ED" w:rsidRPr="007E2B7D" w:rsidRDefault="002A69D9" w:rsidP="42C04EB9">
      <w:pPr>
        <w:rPr>
          <w:rFonts w:ascii="Calibri" w:eastAsiaTheme="minorEastAsia" w:hAnsi="Calibri" w:cs="Calibri"/>
          <w:b/>
          <w:bCs/>
          <w:i/>
          <w:iCs/>
          <w:color w:val="000000" w:themeColor="text1"/>
        </w:rPr>
      </w:pPr>
      <w:r w:rsidRPr="007E2B7D">
        <w:rPr>
          <w:rFonts w:ascii="Calibri" w:eastAsiaTheme="minorEastAsia" w:hAnsi="Calibri" w:cs="Calibri"/>
          <w:b/>
          <w:bCs/>
          <w:i/>
          <w:iCs/>
          <w:color w:val="000000" w:themeColor="text1"/>
        </w:rPr>
        <w:t>5.2</w:t>
      </w:r>
      <w:r w:rsidRPr="007E2B7D">
        <w:rPr>
          <w:rFonts w:ascii="Calibri" w:eastAsiaTheme="minorEastAsia" w:hAnsi="Calibri" w:cs="Calibri"/>
          <w:b/>
          <w:bCs/>
          <w:i/>
          <w:iCs/>
          <w:color w:val="000000" w:themeColor="text1"/>
        </w:rPr>
        <w:tab/>
      </w:r>
      <w:r w:rsidR="00975F5B" w:rsidRPr="007E2B7D">
        <w:rPr>
          <w:rFonts w:ascii="Calibri" w:eastAsiaTheme="minorEastAsia" w:hAnsi="Calibri" w:cs="Calibri"/>
          <w:b/>
          <w:bCs/>
          <w:i/>
          <w:iCs/>
          <w:color w:val="000000" w:themeColor="text1"/>
        </w:rPr>
        <w:t>Alternative Potable W</w:t>
      </w:r>
      <w:r w:rsidR="00DB466B" w:rsidRPr="007E2B7D">
        <w:rPr>
          <w:rFonts w:ascii="Calibri" w:eastAsiaTheme="minorEastAsia" w:hAnsi="Calibri" w:cs="Calibri"/>
          <w:b/>
          <w:bCs/>
          <w:i/>
          <w:iCs/>
          <w:color w:val="000000" w:themeColor="text1"/>
        </w:rPr>
        <w:t>ater</w:t>
      </w:r>
      <w:r w:rsidR="00975F5B" w:rsidRPr="007E2B7D">
        <w:rPr>
          <w:rFonts w:ascii="Calibri" w:eastAsiaTheme="minorEastAsia" w:hAnsi="Calibri" w:cs="Calibri"/>
          <w:b/>
          <w:bCs/>
          <w:i/>
          <w:iCs/>
          <w:color w:val="000000" w:themeColor="text1"/>
        </w:rPr>
        <w:t xml:space="preserve"> Sources</w:t>
      </w:r>
    </w:p>
    <w:p w14:paraId="3CA83D07" w14:textId="77777777" w:rsidR="00876820" w:rsidRPr="007E2B7D" w:rsidRDefault="00876820" w:rsidP="005914A3">
      <w:pPr>
        <w:rPr>
          <w:rFonts w:ascii="Calibri" w:eastAsia="Calibri" w:hAnsi="Calibri" w:cs="Calibri"/>
          <w:color w:val="000000" w:themeColor="text1"/>
        </w:rPr>
      </w:pPr>
    </w:p>
    <w:p w14:paraId="1085ECDF" w14:textId="335F35B5" w:rsidR="00B9398F" w:rsidRPr="007E2B7D" w:rsidRDefault="00EE3B7E" w:rsidP="276161A0">
      <w:pPr>
        <w:rPr>
          <w:rFonts w:ascii="Calibri" w:eastAsia="Calibri" w:hAnsi="Calibri" w:cs="Calibri"/>
          <w:color w:val="000000" w:themeColor="text1"/>
        </w:rPr>
      </w:pPr>
      <w:r w:rsidRPr="007E2B7D">
        <w:rPr>
          <w:rFonts w:ascii="Calibri" w:eastAsia="Calibri" w:hAnsi="Calibri" w:cs="Calibri"/>
          <w:color w:val="000000" w:themeColor="text1"/>
        </w:rPr>
        <w:t xml:space="preserve">The feasibility of long-term </w:t>
      </w:r>
      <w:r w:rsidR="00E068F7">
        <w:rPr>
          <w:rFonts w:ascii="Calibri" w:eastAsia="Calibri" w:hAnsi="Calibri" w:cs="Calibri"/>
          <w:color w:val="000000" w:themeColor="text1"/>
        </w:rPr>
        <w:t>restoration</w:t>
      </w:r>
      <w:r w:rsidRPr="007E2B7D">
        <w:rPr>
          <w:rFonts w:ascii="Calibri" w:eastAsia="Calibri" w:hAnsi="Calibri" w:cs="Calibri"/>
          <w:color w:val="000000" w:themeColor="text1"/>
        </w:rPr>
        <w:t xml:space="preserve"> of the aquifer is challenged by the costs associated with th</w:t>
      </w:r>
      <w:r w:rsidR="001D7F7E">
        <w:rPr>
          <w:rFonts w:ascii="Calibri" w:eastAsia="Calibri" w:hAnsi="Calibri" w:cs="Calibri"/>
          <w:color w:val="000000" w:themeColor="text1"/>
        </w:rPr>
        <w:t>ese</w:t>
      </w:r>
      <w:r w:rsidRPr="007E2B7D">
        <w:rPr>
          <w:rFonts w:ascii="Calibri" w:eastAsia="Calibri" w:hAnsi="Calibri" w:cs="Calibri"/>
          <w:color w:val="000000" w:themeColor="text1"/>
        </w:rPr>
        <w:t xml:space="preserve"> endeavor</w:t>
      </w:r>
      <w:r w:rsidR="001D7F7E">
        <w:rPr>
          <w:rFonts w:ascii="Calibri" w:eastAsia="Calibri" w:hAnsi="Calibri" w:cs="Calibri"/>
          <w:color w:val="000000" w:themeColor="text1"/>
        </w:rPr>
        <w:t>s</w:t>
      </w:r>
      <w:r w:rsidRPr="007E2B7D">
        <w:rPr>
          <w:rFonts w:ascii="Calibri" w:eastAsia="Calibri" w:hAnsi="Calibri" w:cs="Calibri"/>
          <w:color w:val="000000" w:themeColor="text1"/>
        </w:rPr>
        <w:t>.</w:t>
      </w:r>
      <w:r w:rsidR="00B9398F" w:rsidRPr="007E2B7D">
        <w:rPr>
          <w:rFonts w:ascii="Calibri" w:eastAsia="Calibri" w:hAnsi="Calibri" w:cs="Calibri"/>
          <w:color w:val="000000" w:themeColor="text1"/>
        </w:rPr>
        <w:t xml:space="preserve"> MAR schemes have the potential to be cost prohibitive, and installation of a reverse osmosis plant would add significantly to the annual costs of GBUC. In addition to restoring the freshwater lens, alternative methods exist for increasing water supply on the island.</w:t>
      </w:r>
    </w:p>
    <w:p w14:paraId="6C0470BF" w14:textId="1502E05D" w:rsidR="00A43E63" w:rsidRPr="007E2B7D" w:rsidRDefault="00A43E63" w:rsidP="276161A0">
      <w:pPr>
        <w:rPr>
          <w:rFonts w:ascii="Calibri" w:eastAsia="Calibri" w:hAnsi="Calibri" w:cs="Calibri"/>
          <w:color w:val="000000" w:themeColor="text1"/>
        </w:rPr>
      </w:pPr>
    </w:p>
    <w:p w14:paraId="2A66128C" w14:textId="26FFAE58" w:rsidR="00A43E63" w:rsidRPr="007E2B7D" w:rsidRDefault="00A43E63" w:rsidP="276161A0">
      <w:pPr>
        <w:rPr>
          <w:rFonts w:ascii="Calibri" w:eastAsia="Calibri" w:hAnsi="Calibri" w:cs="Calibri"/>
          <w:i/>
          <w:iCs/>
          <w:color w:val="000000" w:themeColor="text1"/>
        </w:rPr>
      </w:pPr>
      <w:r w:rsidRPr="00291A4B">
        <w:rPr>
          <w:rFonts w:ascii="Calibri" w:eastAsia="Calibri" w:hAnsi="Calibri" w:cs="Calibri"/>
          <w:i/>
          <w:iCs/>
          <w:color w:val="000000" w:themeColor="text1"/>
        </w:rPr>
        <w:t>Desalination</w:t>
      </w:r>
    </w:p>
    <w:p w14:paraId="39D01FBD" w14:textId="77777777" w:rsidR="006D0798" w:rsidRPr="00291A4B" w:rsidRDefault="006D0798" w:rsidP="276161A0">
      <w:pPr>
        <w:rPr>
          <w:rFonts w:ascii="Calibri" w:eastAsia="Calibri" w:hAnsi="Calibri" w:cs="Calibri"/>
          <w:i/>
          <w:iCs/>
          <w:color w:val="000000" w:themeColor="text1"/>
        </w:rPr>
      </w:pPr>
    </w:p>
    <w:p w14:paraId="3FF4DAA0" w14:textId="57FFF18D" w:rsidR="00B9398F" w:rsidRPr="00291A4B" w:rsidRDefault="00A43E63" w:rsidP="276161A0">
      <w:pPr>
        <w:rPr>
          <w:rFonts w:ascii="Calibri" w:eastAsia="Calibri" w:hAnsi="Calibri" w:cs="Calibri"/>
          <w:color w:val="000000" w:themeColor="text1"/>
        </w:rPr>
      </w:pPr>
      <w:r w:rsidRPr="007E2B7D">
        <w:rPr>
          <w:rFonts w:ascii="Calibri" w:eastAsia="Calibri" w:hAnsi="Calibri" w:cs="Calibri"/>
          <w:color w:val="000000" w:themeColor="text1"/>
        </w:rPr>
        <w:lastRenderedPageBreak/>
        <w:t xml:space="preserve">Following the inundation of </w:t>
      </w:r>
      <w:r w:rsidR="00816B24" w:rsidRPr="007E2B7D">
        <w:rPr>
          <w:rFonts w:ascii="Calibri" w:eastAsia="Calibri" w:hAnsi="Calibri" w:cs="Calibri"/>
          <w:color w:val="000000" w:themeColor="text1"/>
        </w:rPr>
        <w:t xml:space="preserve">the wellfields, GBUC began </w:t>
      </w:r>
      <w:r w:rsidR="00B1226A" w:rsidRPr="007E2B7D">
        <w:rPr>
          <w:rFonts w:ascii="Calibri" w:eastAsia="Calibri" w:hAnsi="Calibri" w:cs="Calibri"/>
          <w:color w:val="000000" w:themeColor="text1"/>
        </w:rPr>
        <w:t>operating a portable de</w:t>
      </w:r>
      <w:r w:rsidR="00890102" w:rsidRPr="007E2B7D">
        <w:rPr>
          <w:rFonts w:ascii="Calibri" w:eastAsia="Calibri" w:hAnsi="Calibri" w:cs="Calibri"/>
          <w:color w:val="000000" w:themeColor="text1"/>
        </w:rPr>
        <w:t xml:space="preserve">salination system </w:t>
      </w:r>
      <w:r w:rsidR="00D1109C" w:rsidRPr="007E2B7D">
        <w:rPr>
          <w:rFonts w:ascii="Calibri" w:eastAsia="Calibri" w:hAnsi="Calibri" w:cs="Calibri"/>
          <w:color w:val="000000" w:themeColor="text1"/>
        </w:rPr>
        <w:t xml:space="preserve">on saline water pumped from </w:t>
      </w:r>
      <w:r w:rsidR="00CC3A22">
        <w:rPr>
          <w:rFonts w:ascii="Calibri" w:eastAsia="Calibri" w:hAnsi="Calibri" w:cs="Calibri"/>
          <w:color w:val="000000" w:themeColor="text1"/>
        </w:rPr>
        <w:t>W</w:t>
      </w:r>
      <w:r w:rsidR="00D1109C" w:rsidRPr="007E2B7D">
        <w:rPr>
          <w:rFonts w:ascii="Calibri" w:eastAsia="Calibri" w:hAnsi="Calibri" w:cs="Calibri"/>
          <w:color w:val="000000" w:themeColor="text1"/>
        </w:rPr>
        <w:t>1</w:t>
      </w:r>
      <w:r w:rsidR="00CC3A22">
        <w:rPr>
          <w:rFonts w:ascii="Calibri" w:eastAsia="Calibri" w:hAnsi="Calibri" w:cs="Calibri"/>
          <w:color w:val="000000" w:themeColor="text1"/>
        </w:rPr>
        <w:t xml:space="preserve"> to ensure </w:t>
      </w:r>
      <w:r w:rsidR="00D86A99" w:rsidRPr="007E2B7D">
        <w:rPr>
          <w:rFonts w:ascii="Calibri" w:eastAsia="Calibri" w:hAnsi="Calibri" w:cs="Calibri"/>
          <w:color w:val="000000" w:themeColor="text1"/>
        </w:rPr>
        <w:t xml:space="preserve">potability of the </w:t>
      </w:r>
      <w:r w:rsidR="00CB6638" w:rsidRPr="007E2B7D">
        <w:rPr>
          <w:rFonts w:ascii="Calibri" w:eastAsia="Calibri" w:hAnsi="Calibri" w:cs="Calibri"/>
          <w:color w:val="000000" w:themeColor="text1"/>
        </w:rPr>
        <w:t xml:space="preserve">water </w:t>
      </w:r>
      <w:r w:rsidR="00D86A99" w:rsidRPr="007E2B7D">
        <w:rPr>
          <w:rFonts w:ascii="Calibri" w:eastAsia="Calibri" w:hAnsi="Calibri" w:cs="Calibri"/>
          <w:color w:val="000000" w:themeColor="text1"/>
        </w:rPr>
        <w:t xml:space="preserve">being </w:t>
      </w:r>
      <w:r w:rsidR="00CB6638" w:rsidRPr="007E2B7D">
        <w:rPr>
          <w:rFonts w:ascii="Calibri" w:eastAsia="Calibri" w:hAnsi="Calibri" w:cs="Calibri"/>
          <w:color w:val="000000" w:themeColor="text1"/>
        </w:rPr>
        <w:t>pumped to residences.</w:t>
      </w:r>
      <w:r w:rsidR="00D86A99" w:rsidRPr="007E2B7D">
        <w:rPr>
          <w:rFonts w:ascii="Calibri" w:eastAsia="Calibri" w:hAnsi="Calibri" w:cs="Calibri"/>
          <w:color w:val="000000" w:themeColor="text1"/>
        </w:rPr>
        <w:t xml:space="preserve"> To sustain desalination efforts long-term at a rate that is sufficient to meet demand of the island, </w:t>
      </w:r>
      <w:r w:rsidR="006D0798" w:rsidRPr="007E2B7D">
        <w:rPr>
          <w:rFonts w:ascii="Calibri" w:eastAsia="Calibri" w:hAnsi="Calibri" w:cs="Calibri"/>
          <w:color w:val="000000" w:themeColor="text1"/>
        </w:rPr>
        <w:t xml:space="preserve">GBUC is currently partnering with outside organizations to build a </w:t>
      </w:r>
      <w:r w:rsidR="00364ECE">
        <w:rPr>
          <w:rFonts w:ascii="Calibri" w:eastAsia="Calibri" w:hAnsi="Calibri" w:cs="Calibri"/>
          <w:color w:val="000000" w:themeColor="text1"/>
        </w:rPr>
        <w:t>r</w:t>
      </w:r>
      <w:r w:rsidR="006D0798" w:rsidRPr="007E2B7D">
        <w:rPr>
          <w:rFonts w:ascii="Calibri" w:eastAsia="Calibri" w:hAnsi="Calibri" w:cs="Calibri"/>
          <w:color w:val="000000" w:themeColor="text1"/>
        </w:rPr>
        <w:t xml:space="preserve">everse </w:t>
      </w:r>
      <w:r w:rsidR="00364ECE">
        <w:rPr>
          <w:rFonts w:ascii="Calibri" w:eastAsia="Calibri" w:hAnsi="Calibri" w:cs="Calibri"/>
          <w:color w:val="000000" w:themeColor="text1"/>
        </w:rPr>
        <w:t>o</w:t>
      </w:r>
      <w:r w:rsidR="006D0798" w:rsidRPr="007E2B7D">
        <w:rPr>
          <w:rFonts w:ascii="Calibri" w:eastAsia="Calibri" w:hAnsi="Calibri" w:cs="Calibri"/>
          <w:color w:val="000000" w:themeColor="text1"/>
        </w:rPr>
        <w:t>smosis plant to provide potable water for the island.</w:t>
      </w:r>
      <w:r w:rsidR="006B516E" w:rsidRPr="007E2B7D">
        <w:rPr>
          <w:rFonts w:ascii="Calibri" w:eastAsia="Calibri" w:hAnsi="Calibri" w:cs="Calibri"/>
          <w:color w:val="000000" w:themeColor="text1"/>
        </w:rPr>
        <w:t xml:space="preserve"> Desalination </w:t>
      </w:r>
      <w:r w:rsidR="00C87B0F" w:rsidRPr="007E2B7D">
        <w:rPr>
          <w:rFonts w:ascii="Calibri" w:eastAsia="Calibri" w:hAnsi="Calibri" w:cs="Calibri"/>
          <w:color w:val="000000" w:themeColor="text1"/>
        </w:rPr>
        <w:t xml:space="preserve">provides valuable drinking water sources for small islands and other areas that are threatened by lack of fresh water. However, </w:t>
      </w:r>
      <w:r w:rsidR="00580042" w:rsidRPr="007E2B7D">
        <w:rPr>
          <w:rFonts w:ascii="Calibri" w:eastAsia="Calibri" w:hAnsi="Calibri" w:cs="Calibri"/>
          <w:color w:val="000000" w:themeColor="text1"/>
        </w:rPr>
        <w:t>reverse osmosis plants are very energy intensive and contribute to greenhouse gas emissions</w:t>
      </w:r>
      <w:r w:rsidR="00D91082" w:rsidRPr="007E2B7D">
        <w:rPr>
          <w:rFonts w:ascii="Calibri" w:eastAsia="Calibri" w:hAnsi="Calibri" w:cs="Calibri"/>
          <w:color w:val="000000" w:themeColor="text1"/>
        </w:rPr>
        <w:t xml:space="preserve"> (</w:t>
      </w:r>
      <w:proofErr w:type="spellStart"/>
      <w:r w:rsidR="00D91082" w:rsidRPr="007E2B7D">
        <w:rPr>
          <w:rFonts w:ascii="Calibri" w:eastAsia="Calibri" w:hAnsi="Calibri" w:cs="Calibri"/>
          <w:color w:val="000000" w:themeColor="text1"/>
        </w:rPr>
        <w:t>Schunke</w:t>
      </w:r>
      <w:proofErr w:type="spellEnd"/>
      <w:r w:rsidR="00D91082" w:rsidRPr="007E2B7D">
        <w:rPr>
          <w:rFonts w:ascii="Calibri" w:eastAsia="Calibri" w:hAnsi="Calibri" w:cs="Calibri"/>
          <w:color w:val="000000" w:themeColor="text1"/>
        </w:rPr>
        <w:t xml:space="preserve"> et al. 2020)</w:t>
      </w:r>
      <w:r w:rsidR="00580042" w:rsidRPr="007E2B7D">
        <w:rPr>
          <w:rFonts w:ascii="Calibri" w:eastAsia="Calibri" w:hAnsi="Calibri" w:cs="Calibri"/>
          <w:color w:val="000000" w:themeColor="text1"/>
        </w:rPr>
        <w:t xml:space="preserve">. As small islands are facing the effects of climate change, such as Grand Bahama with Hurricane Dorian, reliance on reverse osmosis plants can negatively impact long term sustainability. Alternative methods are also important to consider, to reduce reliance on fossil fuels, to minimize contribution to greenhouse gas emissions, and to </w:t>
      </w:r>
      <w:r w:rsidR="00D26BCB" w:rsidRPr="007E2B7D">
        <w:rPr>
          <w:rFonts w:ascii="Calibri" w:eastAsia="Calibri" w:hAnsi="Calibri" w:cs="Calibri"/>
          <w:color w:val="000000" w:themeColor="text1"/>
        </w:rPr>
        <w:t>diversify sources to avoid over-reliance on any one method.</w:t>
      </w:r>
    </w:p>
    <w:p w14:paraId="70042509" w14:textId="25927DB1" w:rsidR="00A43E63" w:rsidRPr="007E2B7D" w:rsidRDefault="00A43E63" w:rsidP="276161A0">
      <w:pPr>
        <w:rPr>
          <w:rFonts w:ascii="Calibri" w:eastAsia="Calibri" w:hAnsi="Calibri" w:cs="Calibri"/>
          <w:color w:val="000000" w:themeColor="text1"/>
        </w:rPr>
      </w:pPr>
    </w:p>
    <w:p w14:paraId="4E7015C3" w14:textId="77777777" w:rsidR="00A43E63" w:rsidRPr="007E2B7D" w:rsidRDefault="00A43E63" w:rsidP="00A43E63">
      <w:pPr>
        <w:rPr>
          <w:rFonts w:ascii="Calibri" w:eastAsiaTheme="minorEastAsia" w:hAnsi="Calibri" w:cs="Calibri"/>
          <w:i/>
          <w:iCs/>
          <w:color w:val="000000" w:themeColor="text1"/>
        </w:rPr>
      </w:pPr>
      <w:r w:rsidRPr="007E2B7D">
        <w:rPr>
          <w:rFonts w:ascii="Calibri" w:eastAsiaTheme="minorEastAsia" w:hAnsi="Calibri" w:cs="Calibri"/>
          <w:i/>
          <w:iCs/>
          <w:color w:val="000000" w:themeColor="text1"/>
        </w:rPr>
        <w:t>Ocean Thermal Energy Conversion</w:t>
      </w:r>
    </w:p>
    <w:p w14:paraId="3CFFC690" w14:textId="77777777" w:rsidR="00A43E63" w:rsidRPr="007E2B7D" w:rsidRDefault="00A43E63" w:rsidP="00A43E63">
      <w:pPr>
        <w:rPr>
          <w:rFonts w:ascii="Calibri" w:eastAsiaTheme="minorEastAsia" w:hAnsi="Calibri" w:cs="Calibri"/>
          <w:color w:val="000000" w:themeColor="text1"/>
        </w:rPr>
      </w:pPr>
    </w:p>
    <w:p w14:paraId="3B714B4B" w14:textId="473F1F68" w:rsidR="00A43E63" w:rsidRPr="007E2B7D" w:rsidRDefault="00A43E63" w:rsidP="00A43E63">
      <w:pPr>
        <w:rPr>
          <w:rFonts w:ascii="Calibri" w:eastAsiaTheme="minorEastAsia" w:hAnsi="Calibri" w:cs="Calibri"/>
          <w:color w:val="000000" w:themeColor="text1"/>
        </w:rPr>
      </w:pPr>
      <w:r w:rsidRPr="007E2B7D">
        <w:rPr>
          <w:rFonts w:ascii="Calibri" w:eastAsiaTheme="minorEastAsia" w:hAnsi="Calibri" w:cs="Calibri"/>
          <w:color w:val="000000" w:themeColor="text1"/>
        </w:rPr>
        <w:t>In The Bahamas, sustainable development is challenged by energy production and water supply, as is typical of small island nations. Ocean Thermal Energy Conversion (OTEC) is a technique that can produce both energy and freshwater, enhancing the potential for the country to become more resilient against climate change</w:t>
      </w:r>
      <w:r w:rsidR="00367859">
        <w:rPr>
          <w:rFonts w:ascii="Calibri" w:eastAsiaTheme="minorEastAsia" w:hAnsi="Calibri" w:cs="Calibri"/>
          <w:color w:val="000000" w:themeColor="text1"/>
        </w:rPr>
        <w:t xml:space="preserve"> (Fujita et al. 2012)</w:t>
      </w:r>
      <w:r w:rsidRPr="007E2B7D">
        <w:rPr>
          <w:rFonts w:ascii="Calibri" w:eastAsiaTheme="minorEastAsia" w:hAnsi="Calibri" w:cs="Calibri"/>
          <w:color w:val="000000" w:themeColor="text1"/>
        </w:rPr>
        <w:t xml:space="preserve">. The Bahamas exhibits inverted geothermal conditions in subsurface waters, which is ideal for the development of OTEC. In larger continental countries, geothermal conditions typically get warmer with depth, whereas in The Bahamas the high exchange with ocean water results in inverted conditions where water gets cooler with depth. </w:t>
      </w:r>
    </w:p>
    <w:p w14:paraId="046252F1" w14:textId="77777777" w:rsidR="00A43E63" w:rsidRPr="007E2B7D" w:rsidRDefault="00A43E63" w:rsidP="00A43E63">
      <w:pPr>
        <w:rPr>
          <w:rFonts w:ascii="Calibri" w:eastAsiaTheme="minorEastAsia" w:hAnsi="Calibri" w:cs="Calibri"/>
          <w:color w:val="000000" w:themeColor="text1"/>
        </w:rPr>
      </w:pPr>
    </w:p>
    <w:p w14:paraId="7FECA3F9" w14:textId="5FAE261A" w:rsidR="00A43E63" w:rsidRPr="007E2B7D" w:rsidRDefault="00A43E63" w:rsidP="276161A0">
      <w:pPr>
        <w:rPr>
          <w:rFonts w:ascii="Calibri" w:eastAsia="Calibri" w:hAnsi="Calibri" w:cs="Calibri"/>
          <w:color w:val="000000" w:themeColor="text1"/>
        </w:rPr>
      </w:pPr>
      <w:r w:rsidRPr="007E2B7D">
        <w:rPr>
          <w:rFonts w:ascii="Calibri" w:eastAsiaTheme="minorEastAsia" w:hAnsi="Calibri" w:cs="Calibri"/>
          <w:color w:val="000000" w:themeColor="text1"/>
        </w:rPr>
        <w:t>In the deep subsurface of The Bahamas, the temperature and salinity of the groundwater indicate a high exchange between subsurface and ocean waters. Additionally, the high transmissivity and hydraulic conductivity of Lucayan limestone promote the abstraction of groundwater and return of water flows. OTEC could provide an opportunity to extract deeper saline waters for conversion to fresh drinking water, reducing demand of the fragile freshwater lens, while also providing energy and reducing overall fossil fuel reliance.</w:t>
      </w:r>
    </w:p>
    <w:p w14:paraId="3A002907" w14:textId="77777777" w:rsidR="00A43E63" w:rsidRPr="00291A4B" w:rsidRDefault="00A43E63" w:rsidP="276161A0">
      <w:pPr>
        <w:rPr>
          <w:rFonts w:ascii="Calibri" w:eastAsia="Calibri" w:hAnsi="Calibri" w:cs="Calibri"/>
          <w:color w:val="000000" w:themeColor="text1"/>
        </w:rPr>
      </w:pPr>
    </w:p>
    <w:p w14:paraId="7B57486A" w14:textId="0903C1EB" w:rsidR="009526E2" w:rsidRPr="007E2B7D" w:rsidRDefault="3B9148A6" w:rsidP="276161A0">
      <w:pPr>
        <w:rPr>
          <w:rFonts w:ascii="Calibri" w:eastAsiaTheme="minorEastAsia" w:hAnsi="Calibri" w:cs="Calibri"/>
          <w:color w:val="000000" w:themeColor="text1"/>
        </w:rPr>
      </w:pPr>
      <w:r w:rsidRPr="007E2B7D">
        <w:rPr>
          <w:rFonts w:ascii="Calibri" w:eastAsia="Calibri" w:hAnsi="Calibri" w:cs="Calibri"/>
          <w:i/>
          <w:iCs/>
          <w:color w:val="000000" w:themeColor="text1"/>
        </w:rPr>
        <w:t>Rainwater harvesting</w:t>
      </w:r>
    </w:p>
    <w:p w14:paraId="66A613E4" w14:textId="77777777" w:rsidR="00876820" w:rsidRPr="007E2B7D" w:rsidRDefault="00876820" w:rsidP="00ED551D">
      <w:pPr>
        <w:rPr>
          <w:rFonts w:ascii="Calibri" w:eastAsiaTheme="minorEastAsia" w:hAnsi="Calibri" w:cs="Calibri"/>
          <w:color w:val="000000" w:themeColor="text1"/>
        </w:rPr>
      </w:pPr>
    </w:p>
    <w:p w14:paraId="0B64070D" w14:textId="7CBE1203" w:rsidR="00876820" w:rsidRPr="007E2B7D" w:rsidRDefault="4242AFE3" w:rsidP="00ED551D">
      <w:pPr>
        <w:rPr>
          <w:rFonts w:ascii="Calibri" w:eastAsiaTheme="minorEastAsia" w:hAnsi="Calibri" w:cs="Calibri"/>
          <w:color w:val="000000" w:themeColor="text1"/>
        </w:rPr>
      </w:pPr>
      <w:r w:rsidRPr="007E2B7D">
        <w:rPr>
          <w:rFonts w:ascii="Calibri" w:eastAsiaTheme="minorEastAsia" w:hAnsi="Calibri" w:cs="Calibri"/>
          <w:color w:val="000000" w:themeColor="text1"/>
        </w:rPr>
        <w:t xml:space="preserve">Rainwater harvesting </w:t>
      </w:r>
      <w:r w:rsidR="4403CC4D" w:rsidRPr="007E2B7D">
        <w:rPr>
          <w:rFonts w:ascii="Calibri" w:eastAsiaTheme="minorEastAsia" w:hAnsi="Calibri" w:cs="Calibri"/>
          <w:color w:val="000000" w:themeColor="text1"/>
        </w:rPr>
        <w:t xml:space="preserve">is a sustainable </w:t>
      </w:r>
      <w:r w:rsidR="22639C6E" w:rsidRPr="007E2B7D">
        <w:rPr>
          <w:rFonts w:ascii="Calibri" w:eastAsiaTheme="minorEastAsia" w:hAnsi="Calibri" w:cs="Calibri"/>
          <w:color w:val="000000" w:themeColor="text1"/>
        </w:rPr>
        <w:t xml:space="preserve">method </w:t>
      </w:r>
      <w:r w:rsidR="4403CC4D" w:rsidRPr="007E2B7D">
        <w:rPr>
          <w:rFonts w:ascii="Calibri" w:eastAsiaTheme="minorEastAsia" w:hAnsi="Calibri" w:cs="Calibri"/>
          <w:color w:val="000000" w:themeColor="text1"/>
        </w:rPr>
        <w:t xml:space="preserve">to </w:t>
      </w:r>
      <w:r w:rsidR="278A537B" w:rsidRPr="007E2B7D">
        <w:rPr>
          <w:rFonts w:ascii="Calibri" w:eastAsiaTheme="minorEastAsia" w:hAnsi="Calibri" w:cs="Calibri"/>
          <w:color w:val="000000" w:themeColor="text1"/>
        </w:rPr>
        <w:t xml:space="preserve">further </w:t>
      </w:r>
      <w:r w:rsidR="00840812" w:rsidRPr="007E2B7D">
        <w:rPr>
          <w:rFonts w:ascii="Calibri" w:eastAsiaTheme="minorEastAsia" w:hAnsi="Calibri" w:cs="Calibri"/>
          <w:color w:val="000000" w:themeColor="text1"/>
        </w:rPr>
        <w:t>promote</w:t>
      </w:r>
      <w:r w:rsidR="4403CC4D" w:rsidRPr="007E2B7D">
        <w:rPr>
          <w:rFonts w:ascii="Calibri" w:eastAsiaTheme="minorEastAsia" w:hAnsi="Calibri" w:cs="Calibri"/>
          <w:color w:val="000000" w:themeColor="text1"/>
        </w:rPr>
        <w:t xml:space="preserve"> water sec</w:t>
      </w:r>
      <w:r w:rsidR="245610EA" w:rsidRPr="007E2B7D">
        <w:rPr>
          <w:rFonts w:ascii="Calibri" w:eastAsiaTheme="minorEastAsia" w:hAnsi="Calibri" w:cs="Calibri"/>
          <w:color w:val="000000" w:themeColor="text1"/>
        </w:rPr>
        <w:t>urity on</w:t>
      </w:r>
      <w:r w:rsidR="00840812" w:rsidRPr="007E2B7D">
        <w:rPr>
          <w:rFonts w:ascii="Calibri" w:eastAsiaTheme="minorEastAsia" w:hAnsi="Calibri" w:cs="Calibri"/>
          <w:color w:val="000000" w:themeColor="text1"/>
        </w:rPr>
        <w:t xml:space="preserve"> Grand Bahama</w:t>
      </w:r>
      <w:r w:rsidR="245610EA" w:rsidRPr="007E2B7D">
        <w:rPr>
          <w:rFonts w:ascii="Calibri" w:eastAsiaTheme="minorEastAsia" w:hAnsi="Calibri" w:cs="Calibri"/>
          <w:color w:val="000000" w:themeColor="text1"/>
        </w:rPr>
        <w:t xml:space="preserve">. </w:t>
      </w:r>
      <w:r w:rsidR="10FC5EE2" w:rsidRPr="007E2B7D">
        <w:rPr>
          <w:rFonts w:ascii="Calibri" w:eastAsiaTheme="minorEastAsia" w:hAnsi="Calibri" w:cs="Calibri"/>
          <w:color w:val="000000" w:themeColor="text1"/>
        </w:rPr>
        <w:t xml:space="preserve">Rainwater </w:t>
      </w:r>
      <w:r w:rsidR="2C7A6B7A" w:rsidRPr="007E2B7D">
        <w:rPr>
          <w:rFonts w:ascii="Calibri" w:eastAsiaTheme="minorEastAsia" w:hAnsi="Calibri" w:cs="Calibri"/>
          <w:color w:val="000000" w:themeColor="text1"/>
        </w:rPr>
        <w:t>collecti</w:t>
      </w:r>
      <w:r w:rsidR="1085F5EF" w:rsidRPr="007E2B7D">
        <w:rPr>
          <w:rFonts w:ascii="Calibri" w:eastAsiaTheme="minorEastAsia" w:hAnsi="Calibri" w:cs="Calibri"/>
          <w:color w:val="000000" w:themeColor="text1"/>
        </w:rPr>
        <w:t>on</w:t>
      </w:r>
      <w:r w:rsidR="10FC5EE2" w:rsidRPr="007E2B7D">
        <w:rPr>
          <w:rFonts w:ascii="Calibri" w:eastAsiaTheme="minorEastAsia" w:hAnsi="Calibri" w:cs="Calibri"/>
          <w:color w:val="000000" w:themeColor="text1"/>
        </w:rPr>
        <w:t xml:space="preserve"> involves </w:t>
      </w:r>
      <w:r w:rsidR="59B3619B" w:rsidRPr="007E2B7D">
        <w:rPr>
          <w:rFonts w:ascii="Calibri" w:eastAsiaTheme="minorEastAsia" w:hAnsi="Calibri" w:cs="Calibri"/>
          <w:color w:val="000000" w:themeColor="text1"/>
        </w:rPr>
        <w:t xml:space="preserve">storing </w:t>
      </w:r>
      <w:r w:rsidR="2C7A6B7A" w:rsidRPr="007E2B7D">
        <w:rPr>
          <w:rFonts w:ascii="Calibri" w:eastAsiaTheme="minorEastAsia" w:hAnsi="Calibri" w:cs="Calibri"/>
          <w:color w:val="000000" w:themeColor="text1"/>
        </w:rPr>
        <w:t>precipitation</w:t>
      </w:r>
      <w:r w:rsidR="59B3619B" w:rsidRPr="007E2B7D">
        <w:rPr>
          <w:rFonts w:ascii="Calibri" w:eastAsiaTheme="minorEastAsia" w:hAnsi="Calibri" w:cs="Calibri"/>
          <w:color w:val="000000" w:themeColor="text1"/>
        </w:rPr>
        <w:t xml:space="preserve"> </w:t>
      </w:r>
      <w:r w:rsidR="2C7A6B7A" w:rsidRPr="007E2B7D">
        <w:rPr>
          <w:rFonts w:ascii="Calibri" w:eastAsiaTheme="minorEastAsia" w:hAnsi="Calibri" w:cs="Calibri"/>
          <w:color w:val="000000" w:themeColor="text1"/>
        </w:rPr>
        <w:t xml:space="preserve">through </w:t>
      </w:r>
      <w:r w:rsidR="278A537B" w:rsidRPr="007E2B7D">
        <w:rPr>
          <w:rFonts w:ascii="Calibri" w:eastAsiaTheme="minorEastAsia" w:hAnsi="Calibri" w:cs="Calibri"/>
          <w:color w:val="000000" w:themeColor="text1"/>
        </w:rPr>
        <w:t>c</w:t>
      </w:r>
      <w:r w:rsidR="2C7A6B7A" w:rsidRPr="007E2B7D">
        <w:rPr>
          <w:rFonts w:ascii="Calibri" w:eastAsiaTheme="minorEastAsia" w:hAnsi="Calibri" w:cs="Calibri"/>
          <w:color w:val="000000" w:themeColor="text1"/>
        </w:rPr>
        <w:t xml:space="preserve">atchments </w:t>
      </w:r>
      <w:r w:rsidR="278A537B" w:rsidRPr="007E2B7D">
        <w:rPr>
          <w:rFonts w:ascii="Calibri" w:eastAsiaTheme="minorEastAsia" w:hAnsi="Calibri" w:cs="Calibri"/>
          <w:color w:val="000000" w:themeColor="text1"/>
        </w:rPr>
        <w:t>and</w:t>
      </w:r>
      <w:r w:rsidR="2C7A6B7A" w:rsidRPr="007E2B7D">
        <w:rPr>
          <w:rFonts w:ascii="Calibri" w:eastAsiaTheme="minorEastAsia" w:hAnsi="Calibri" w:cs="Calibri"/>
          <w:color w:val="000000" w:themeColor="text1"/>
        </w:rPr>
        <w:t xml:space="preserve"> proper </w:t>
      </w:r>
      <w:r w:rsidR="278A537B" w:rsidRPr="007E2B7D">
        <w:rPr>
          <w:rFonts w:ascii="Calibri" w:eastAsiaTheme="minorEastAsia" w:hAnsi="Calibri" w:cs="Calibri"/>
          <w:color w:val="000000" w:themeColor="text1"/>
        </w:rPr>
        <w:t xml:space="preserve">storage of </w:t>
      </w:r>
      <w:r w:rsidR="2C7A6B7A" w:rsidRPr="007E2B7D">
        <w:rPr>
          <w:rFonts w:ascii="Calibri" w:eastAsiaTheme="minorEastAsia" w:hAnsi="Calibri" w:cs="Calibri"/>
          <w:color w:val="000000" w:themeColor="text1"/>
        </w:rPr>
        <w:t>water</w:t>
      </w:r>
      <w:r w:rsidR="278A537B" w:rsidRPr="007E2B7D">
        <w:rPr>
          <w:rFonts w:ascii="Calibri" w:eastAsiaTheme="minorEastAsia" w:hAnsi="Calibri" w:cs="Calibri"/>
          <w:color w:val="000000" w:themeColor="text1"/>
        </w:rPr>
        <w:t xml:space="preserve">, </w:t>
      </w:r>
      <w:r w:rsidR="0A31558E" w:rsidRPr="007E2B7D">
        <w:rPr>
          <w:rFonts w:ascii="Calibri" w:eastAsiaTheme="minorEastAsia" w:hAnsi="Calibri" w:cs="Calibri"/>
          <w:color w:val="000000" w:themeColor="text1"/>
        </w:rPr>
        <w:t>instead</w:t>
      </w:r>
      <w:r w:rsidR="278A537B" w:rsidRPr="007E2B7D">
        <w:rPr>
          <w:rFonts w:ascii="Calibri" w:eastAsiaTheme="minorEastAsia" w:hAnsi="Calibri" w:cs="Calibri"/>
          <w:color w:val="000000" w:themeColor="text1"/>
        </w:rPr>
        <w:t xml:space="preserve"> </w:t>
      </w:r>
      <w:r w:rsidR="0A31558E" w:rsidRPr="007E2B7D">
        <w:rPr>
          <w:rFonts w:ascii="Calibri" w:eastAsiaTheme="minorEastAsia" w:hAnsi="Calibri" w:cs="Calibri"/>
          <w:color w:val="000000" w:themeColor="text1"/>
        </w:rPr>
        <w:t>of</w:t>
      </w:r>
      <w:r w:rsidR="278A537B" w:rsidRPr="007E2B7D">
        <w:rPr>
          <w:rFonts w:ascii="Calibri" w:eastAsiaTheme="minorEastAsia" w:hAnsi="Calibri" w:cs="Calibri"/>
          <w:color w:val="000000" w:themeColor="text1"/>
        </w:rPr>
        <w:t xml:space="preserve"> allowing it to run off</w:t>
      </w:r>
      <w:r w:rsidR="0A31558E" w:rsidRPr="007E2B7D">
        <w:rPr>
          <w:rFonts w:ascii="Calibri" w:eastAsiaTheme="minorEastAsia" w:hAnsi="Calibri" w:cs="Calibri"/>
          <w:color w:val="000000" w:themeColor="text1"/>
        </w:rPr>
        <w:t xml:space="preserve"> (</w:t>
      </w:r>
      <w:proofErr w:type="spellStart"/>
      <w:r w:rsidR="0A31558E" w:rsidRPr="007E2B7D">
        <w:rPr>
          <w:rFonts w:ascii="Calibri" w:eastAsiaTheme="minorEastAsia" w:hAnsi="Calibri" w:cs="Calibri"/>
          <w:color w:val="000000" w:themeColor="text1"/>
        </w:rPr>
        <w:t>Helmreich</w:t>
      </w:r>
      <w:proofErr w:type="spellEnd"/>
      <w:r w:rsidR="0A31558E" w:rsidRPr="007E2B7D">
        <w:rPr>
          <w:rFonts w:ascii="Calibri" w:eastAsiaTheme="minorEastAsia" w:hAnsi="Calibri" w:cs="Calibri"/>
          <w:color w:val="000000" w:themeColor="text1"/>
        </w:rPr>
        <w:t xml:space="preserve"> &amp; Horn, 2009). </w:t>
      </w:r>
      <w:r w:rsidR="7C369F5D" w:rsidRPr="007E2B7D">
        <w:rPr>
          <w:rFonts w:ascii="Calibri" w:eastAsiaTheme="minorEastAsia" w:hAnsi="Calibri" w:cs="Calibri"/>
          <w:color w:val="000000" w:themeColor="text1"/>
        </w:rPr>
        <w:t>The Bahamas has a sub</w:t>
      </w:r>
      <w:r w:rsidR="3D6251A9" w:rsidRPr="007E2B7D">
        <w:rPr>
          <w:rFonts w:ascii="Calibri" w:eastAsiaTheme="minorEastAsia" w:hAnsi="Calibri" w:cs="Calibri"/>
          <w:color w:val="000000" w:themeColor="text1"/>
        </w:rPr>
        <w:t>tropical climate</w:t>
      </w:r>
      <w:r w:rsidR="225D636A" w:rsidRPr="007E2B7D">
        <w:rPr>
          <w:rFonts w:ascii="Calibri" w:eastAsiaTheme="minorEastAsia" w:hAnsi="Calibri" w:cs="Calibri"/>
          <w:color w:val="000000" w:themeColor="text1"/>
        </w:rPr>
        <w:t xml:space="preserve"> where </w:t>
      </w:r>
      <w:r w:rsidR="1085F5EF" w:rsidRPr="007E2B7D">
        <w:rPr>
          <w:rFonts w:ascii="Calibri" w:eastAsiaTheme="minorEastAsia" w:hAnsi="Calibri" w:cs="Calibri"/>
          <w:color w:val="000000" w:themeColor="text1"/>
        </w:rPr>
        <w:t>precipitation</w:t>
      </w:r>
      <w:r w:rsidR="337A8492" w:rsidRPr="007E2B7D">
        <w:rPr>
          <w:rFonts w:ascii="Calibri" w:eastAsiaTheme="minorEastAsia" w:hAnsi="Calibri" w:cs="Calibri"/>
          <w:color w:val="000000" w:themeColor="text1"/>
        </w:rPr>
        <w:t xml:space="preserve"> is distributed throughout the year</w:t>
      </w:r>
      <w:r w:rsidR="00141A54">
        <w:rPr>
          <w:rFonts w:ascii="Calibri" w:eastAsiaTheme="minorEastAsia" w:hAnsi="Calibri" w:cs="Calibri"/>
          <w:color w:val="000000" w:themeColor="text1"/>
        </w:rPr>
        <w:t xml:space="preserve"> that </w:t>
      </w:r>
      <w:r w:rsidR="337A8492" w:rsidRPr="007E2B7D">
        <w:rPr>
          <w:rFonts w:ascii="Calibri" w:eastAsiaTheme="minorEastAsia" w:hAnsi="Calibri" w:cs="Calibri"/>
          <w:color w:val="000000" w:themeColor="text1"/>
        </w:rPr>
        <w:t xml:space="preserve">is conducive </w:t>
      </w:r>
      <w:r w:rsidR="00840812" w:rsidRPr="007E2B7D">
        <w:rPr>
          <w:rFonts w:ascii="Calibri" w:eastAsiaTheme="minorEastAsia" w:hAnsi="Calibri" w:cs="Calibri"/>
          <w:color w:val="000000" w:themeColor="text1"/>
        </w:rPr>
        <w:t>to</w:t>
      </w:r>
      <w:r w:rsidR="337A8492" w:rsidRPr="007E2B7D">
        <w:rPr>
          <w:rFonts w:ascii="Calibri" w:eastAsiaTheme="minorEastAsia" w:hAnsi="Calibri" w:cs="Calibri"/>
          <w:color w:val="000000" w:themeColor="text1"/>
        </w:rPr>
        <w:t xml:space="preserve"> rainwater harvesting. </w:t>
      </w:r>
      <w:r w:rsidR="00876820" w:rsidRPr="007E2B7D">
        <w:rPr>
          <w:rFonts w:ascii="Calibri" w:eastAsia="Calibri" w:hAnsi="Calibri" w:cs="Calibri"/>
          <w:color w:val="000000" w:themeColor="text1"/>
        </w:rPr>
        <w:t xml:space="preserve">The historical method of water supply in The Bahamas was rainwater harvesting from individual roofs and storage in tanks. This method still plays a role on smaller islands, especially in the Southern Bahamas (Whitaker &amp; Smart, 1997), but </w:t>
      </w:r>
      <w:proofErr w:type="gramStart"/>
      <w:r w:rsidR="00876820" w:rsidRPr="007E2B7D">
        <w:rPr>
          <w:rFonts w:ascii="Calibri" w:eastAsia="Calibri" w:hAnsi="Calibri" w:cs="Calibri"/>
          <w:color w:val="000000" w:themeColor="text1"/>
        </w:rPr>
        <w:t>overall</w:t>
      </w:r>
      <w:proofErr w:type="gramEnd"/>
      <w:r w:rsidR="00876820" w:rsidRPr="007E2B7D">
        <w:rPr>
          <w:rFonts w:ascii="Calibri" w:eastAsia="Calibri" w:hAnsi="Calibri" w:cs="Calibri"/>
          <w:color w:val="000000" w:themeColor="text1"/>
        </w:rPr>
        <w:t xml:space="preserve"> only around 3% of water supply </w:t>
      </w:r>
      <w:r w:rsidR="00141A54">
        <w:rPr>
          <w:rFonts w:ascii="Calibri" w:eastAsia="Calibri" w:hAnsi="Calibri" w:cs="Calibri"/>
          <w:color w:val="000000" w:themeColor="text1"/>
        </w:rPr>
        <w:t>is sourced</w:t>
      </w:r>
      <w:r w:rsidR="00876820" w:rsidRPr="007E2B7D">
        <w:rPr>
          <w:rFonts w:ascii="Calibri" w:eastAsia="Calibri" w:hAnsi="Calibri" w:cs="Calibri"/>
          <w:color w:val="000000" w:themeColor="text1"/>
        </w:rPr>
        <w:t xml:space="preserve"> from rain</w:t>
      </w:r>
      <w:r w:rsidR="00141A54">
        <w:rPr>
          <w:rFonts w:ascii="Calibri" w:eastAsia="Calibri" w:hAnsi="Calibri" w:cs="Calibri"/>
          <w:color w:val="000000" w:themeColor="text1"/>
        </w:rPr>
        <w:t>water</w:t>
      </w:r>
      <w:r w:rsidR="00876820" w:rsidRPr="007E2B7D">
        <w:rPr>
          <w:rFonts w:ascii="Calibri" w:eastAsia="Calibri" w:hAnsi="Calibri" w:cs="Calibri"/>
          <w:color w:val="000000" w:themeColor="text1"/>
        </w:rPr>
        <w:t xml:space="preserve"> harvesting in the Bahamas (USACE, 2004)</w:t>
      </w:r>
    </w:p>
    <w:p w14:paraId="2276E3E8" w14:textId="77777777" w:rsidR="00876820" w:rsidRPr="007E2B7D" w:rsidRDefault="00876820" w:rsidP="00ED551D">
      <w:pPr>
        <w:rPr>
          <w:rFonts w:ascii="Calibri" w:eastAsiaTheme="minorEastAsia" w:hAnsi="Calibri" w:cs="Calibri"/>
          <w:color w:val="000000" w:themeColor="text1"/>
        </w:rPr>
      </w:pPr>
    </w:p>
    <w:p w14:paraId="510AA8BD" w14:textId="2298CB08" w:rsidR="00876820" w:rsidRPr="007E2B7D" w:rsidRDefault="00876820" w:rsidP="00ED551D">
      <w:pPr>
        <w:rPr>
          <w:rFonts w:ascii="Calibri" w:eastAsiaTheme="minorEastAsia" w:hAnsi="Calibri" w:cs="Calibri"/>
          <w:color w:val="000000" w:themeColor="text1"/>
        </w:rPr>
      </w:pPr>
      <w:r w:rsidRPr="007E2B7D">
        <w:rPr>
          <w:rFonts w:ascii="Calibri" w:eastAsia="Calibri" w:hAnsi="Calibri" w:cs="Calibri"/>
          <w:color w:val="000000" w:themeColor="text1"/>
        </w:rPr>
        <w:t>Rainwater harvesting is a common practice throughout the Caribbean. For example, Barbados, Grenada, Antigua and Barbuda implement this practice (</w:t>
      </w:r>
      <w:proofErr w:type="spellStart"/>
      <w:r w:rsidRPr="007E2B7D">
        <w:rPr>
          <w:rFonts w:ascii="Calibri" w:eastAsia="Calibri" w:hAnsi="Calibri" w:cs="Calibri"/>
          <w:color w:val="000000" w:themeColor="text1"/>
        </w:rPr>
        <w:t>Ekwue</w:t>
      </w:r>
      <w:proofErr w:type="spellEnd"/>
      <w:r w:rsidRPr="007E2B7D">
        <w:rPr>
          <w:rFonts w:ascii="Calibri" w:eastAsia="Calibri" w:hAnsi="Calibri" w:cs="Calibri"/>
          <w:color w:val="000000" w:themeColor="text1"/>
        </w:rPr>
        <w:t xml:space="preserve">, 2010), and installations of rain </w:t>
      </w:r>
      <w:r w:rsidRPr="007E2B7D">
        <w:rPr>
          <w:rFonts w:ascii="Calibri" w:eastAsia="Calibri" w:hAnsi="Calibri" w:cs="Calibri"/>
          <w:color w:val="000000" w:themeColor="text1"/>
        </w:rPr>
        <w:lastRenderedPageBreak/>
        <w:t xml:space="preserve">catchment systems of a certain size are required when building a new house in the Turks and Caicos (Whitaker &amp; Smart, 1997). </w:t>
      </w:r>
      <w:r w:rsidR="7A4559B5" w:rsidRPr="007E2B7D">
        <w:rPr>
          <w:rFonts w:ascii="Calibri" w:eastAsiaTheme="minorEastAsia" w:hAnsi="Calibri" w:cs="Calibri"/>
          <w:color w:val="000000" w:themeColor="text1"/>
        </w:rPr>
        <w:t xml:space="preserve">Investment and research </w:t>
      </w:r>
      <w:r w:rsidR="552821A4" w:rsidRPr="007E2B7D">
        <w:rPr>
          <w:rFonts w:ascii="Calibri" w:eastAsiaTheme="minorEastAsia" w:hAnsi="Calibri" w:cs="Calibri"/>
          <w:color w:val="000000" w:themeColor="text1"/>
        </w:rPr>
        <w:t xml:space="preserve">opportunities exist in the field of rainwater harvesting, </w:t>
      </w:r>
      <w:r w:rsidR="28B29C11" w:rsidRPr="007E2B7D">
        <w:rPr>
          <w:rFonts w:ascii="Calibri" w:eastAsiaTheme="minorEastAsia" w:hAnsi="Calibri" w:cs="Calibri"/>
          <w:color w:val="000000" w:themeColor="text1"/>
        </w:rPr>
        <w:t>especially for small island development states,</w:t>
      </w:r>
      <w:r w:rsidR="1085F5EF" w:rsidRPr="007E2B7D">
        <w:rPr>
          <w:rFonts w:ascii="Calibri" w:eastAsiaTheme="minorEastAsia" w:hAnsi="Calibri" w:cs="Calibri"/>
          <w:color w:val="000000" w:themeColor="text1"/>
        </w:rPr>
        <w:t xml:space="preserve"> </w:t>
      </w:r>
      <w:r w:rsidRPr="007E2B7D">
        <w:rPr>
          <w:rFonts w:ascii="Calibri" w:eastAsiaTheme="minorEastAsia" w:hAnsi="Calibri" w:cs="Calibri"/>
          <w:color w:val="000000" w:themeColor="text1"/>
        </w:rPr>
        <w:t>where</w:t>
      </w:r>
      <w:r w:rsidR="1085F5EF" w:rsidRPr="007E2B7D">
        <w:rPr>
          <w:rFonts w:ascii="Calibri" w:eastAsiaTheme="minorEastAsia" w:hAnsi="Calibri" w:cs="Calibri"/>
          <w:color w:val="000000" w:themeColor="text1"/>
        </w:rPr>
        <w:t xml:space="preserve"> it </w:t>
      </w:r>
      <w:r w:rsidRPr="007E2B7D">
        <w:rPr>
          <w:rFonts w:ascii="Calibri" w:eastAsiaTheme="minorEastAsia" w:hAnsi="Calibri" w:cs="Calibri"/>
          <w:color w:val="000000" w:themeColor="text1"/>
        </w:rPr>
        <w:t xml:space="preserve">is </w:t>
      </w:r>
      <w:r w:rsidR="00141A54">
        <w:rPr>
          <w:rFonts w:ascii="Calibri" w:eastAsiaTheme="minorEastAsia" w:hAnsi="Calibri" w:cs="Calibri"/>
          <w:color w:val="000000" w:themeColor="text1"/>
        </w:rPr>
        <w:t>a more</w:t>
      </w:r>
      <w:r w:rsidR="1085F5EF" w:rsidRPr="007E2B7D">
        <w:rPr>
          <w:rFonts w:ascii="Calibri" w:eastAsiaTheme="minorEastAsia" w:hAnsi="Calibri" w:cs="Calibri"/>
          <w:color w:val="000000" w:themeColor="text1"/>
        </w:rPr>
        <w:t xml:space="preserve"> suitable method</w:t>
      </w:r>
      <w:r w:rsidR="28B29C11" w:rsidRPr="007E2B7D">
        <w:rPr>
          <w:rFonts w:ascii="Calibri" w:eastAsiaTheme="minorEastAsia" w:hAnsi="Calibri" w:cs="Calibri"/>
          <w:color w:val="000000" w:themeColor="text1"/>
        </w:rPr>
        <w:t>.</w:t>
      </w:r>
      <w:r w:rsidR="1085F5EF" w:rsidRPr="007E2B7D">
        <w:rPr>
          <w:rFonts w:ascii="Calibri" w:eastAsiaTheme="minorEastAsia" w:hAnsi="Calibri" w:cs="Calibri"/>
          <w:color w:val="000000" w:themeColor="text1"/>
        </w:rPr>
        <w:t xml:space="preserve"> </w:t>
      </w:r>
      <w:r w:rsidR="1D5BD43C" w:rsidRPr="007E2B7D">
        <w:rPr>
          <w:rFonts w:ascii="Calibri" w:eastAsiaTheme="minorEastAsia" w:hAnsi="Calibri" w:cs="Calibri"/>
          <w:color w:val="000000" w:themeColor="text1"/>
        </w:rPr>
        <w:t>Harvesting decreases</w:t>
      </w:r>
      <w:r w:rsidR="5ED9C325" w:rsidRPr="007E2B7D">
        <w:rPr>
          <w:rFonts w:ascii="Calibri" w:eastAsiaTheme="minorEastAsia" w:hAnsi="Calibri" w:cs="Calibri"/>
          <w:color w:val="000000" w:themeColor="text1"/>
        </w:rPr>
        <w:t xml:space="preserve"> the demand on groundwater resources whil</w:t>
      </w:r>
      <w:r w:rsidR="0086706A">
        <w:rPr>
          <w:rFonts w:ascii="Calibri" w:eastAsiaTheme="minorEastAsia" w:hAnsi="Calibri" w:cs="Calibri"/>
          <w:color w:val="000000" w:themeColor="text1"/>
        </w:rPr>
        <w:t>e</w:t>
      </w:r>
      <w:r w:rsidR="5ED9C325" w:rsidRPr="007E2B7D">
        <w:rPr>
          <w:rFonts w:ascii="Calibri" w:eastAsiaTheme="minorEastAsia" w:hAnsi="Calibri" w:cs="Calibri"/>
          <w:color w:val="000000" w:themeColor="text1"/>
        </w:rPr>
        <w:t xml:space="preserve"> </w:t>
      </w:r>
      <w:r w:rsidR="2AAF50E4" w:rsidRPr="007E2B7D">
        <w:rPr>
          <w:rFonts w:ascii="Calibri" w:eastAsiaTheme="minorEastAsia" w:hAnsi="Calibri" w:cs="Calibri"/>
          <w:color w:val="000000" w:themeColor="text1"/>
        </w:rPr>
        <w:t xml:space="preserve">providing avenues </w:t>
      </w:r>
      <w:r w:rsidR="53F46357" w:rsidRPr="007E2B7D">
        <w:rPr>
          <w:rFonts w:ascii="Calibri" w:eastAsiaTheme="minorEastAsia" w:hAnsi="Calibri" w:cs="Calibri"/>
          <w:color w:val="000000" w:themeColor="text1"/>
        </w:rPr>
        <w:t xml:space="preserve">to educate </w:t>
      </w:r>
      <w:r w:rsidR="2E67B4D3" w:rsidRPr="007E2B7D">
        <w:rPr>
          <w:rFonts w:ascii="Calibri" w:eastAsiaTheme="minorEastAsia" w:hAnsi="Calibri" w:cs="Calibri"/>
          <w:color w:val="000000" w:themeColor="text1"/>
        </w:rPr>
        <w:t xml:space="preserve">citizens in water conservation. </w:t>
      </w:r>
      <w:r w:rsidR="4D2FF7D1" w:rsidRPr="007E2B7D">
        <w:rPr>
          <w:rFonts w:ascii="Calibri" w:eastAsiaTheme="minorEastAsia" w:hAnsi="Calibri" w:cs="Calibri"/>
          <w:color w:val="000000" w:themeColor="text1"/>
        </w:rPr>
        <w:t>As stronger storms are becoming more prevalent</w:t>
      </w:r>
      <w:r w:rsidR="00513213">
        <w:rPr>
          <w:rFonts w:ascii="Calibri" w:eastAsiaTheme="minorEastAsia" w:hAnsi="Calibri" w:cs="Calibri"/>
          <w:color w:val="000000" w:themeColor="text1"/>
        </w:rPr>
        <w:t>,</w:t>
      </w:r>
      <w:r w:rsidR="4D2FF7D1" w:rsidRPr="007E2B7D">
        <w:rPr>
          <w:rFonts w:ascii="Calibri" w:eastAsiaTheme="minorEastAsia" w:hAnsi="Calibri" w:cs="Calibri"/>
          <w:color w:val="000000" w:themeColor="text1"/>
        </w:rPr>
        <w:t xml:space="preserve"> diversify</w:t>
      </w:r>
      <w:r w:rsidR="00513213">
        <w:rPr>
          <w:rFonts w:ascii="Calibri" w:eastAsiaTheme="minorEastAsia" w:hAnsi="Calibri" w:cs="Calibri"/>
          <w:color w:val="000000" w:themeColor="text1"/>
        </w:rPr>
        <w:t>ing</w:t>
      </w:r>
      <w:r w:rsidR="4D2FF7D1" w:rsidRPr="007E2B7D">
        <w:rPr>
          <w:rFonts w:ascii="Calibri" w:eastAsiaTheme="minorEastAsia" w:hAnsi="Calibri" w:cs="Calibri"/>
          <w:color w:val="000000" w:themeColor="text1"/>
        </w:rPr>
        <w:t xml:space="preserve"> water resources</w:t>
      </w:r>
      <w:r w:rsidR="0C3AC860" w:rsidRPr="007E2B7D">
        <w:rPr>
          <w:rFonts w:ascii="Calibri" w:eastAsiaTheme="minorEastAsia" w:hAnsi="Calibri" w:cs="Calibri"/>
          <w:color w:val="000000" w:themeColor="text1"/>
        </w:rPr>
        <w:t xml:space="preserve"> </w:t>
      </w:r>
      <w:r w:rsidR="00513213">
        <w:rPr>
          <w:rFonts w:ascii="Calibri" w:eastAsiaTheme="minorEastAsia" w:hAnsi="Calibri" w:cs="Calibri"/>
          <w:color w:val="000000" w:themeColor="text1"/>
        </w:rPr>
        <w:t xml:space="preserve">is imperative </w:t>
      </w:r>
      <w:r w:rsidR="0C3AC860" w:rsidRPr="007E2B7D">
        <w:rPr>
          <w:rFonts w:ascii="Calibri" w:eastAsiaTheme="minorEastAsia" w:hAnsi="Calibri" w:cs="Calibri"/>
          <w:color w:val="000000" w:themeColor="text1"/>
        </w:rPr>
        <w:t xml:space="preserve">to ensure </w:t>
      </w:r>
      <w:r w:rsidR="12F66B20" w:rsidRPr="007E2B7D">
        <w:rPr>
          <w:rFonts w:ascii="Calibri" w:eastAsiaTheme="minorEastAsia" w:hAnsi="Calibri" w:cs="Calibri"/>
          <w:color w:val="000000" w:themeColor="text1"/>
        </w:rPr>
        <w:t xml:space="preserve">water is </w:t>
      </w:r>
      <w:r w:rsidR="272ECE29" w:rsidRPr="007E2B7D">
        <w:rPr>
          <w:rFonts w:ascii="Calibri" w:eastAsiaTheme="minorEastAsia" w:hAnsi="Calibri" w:cs="Calibri"/>
          <w:color w:val="000000" w:themeColor="text1"/>
        </w:rPr>
        <w:t>available</w:t>
      </w:r>
      <w:r w:rsidR="12F66B20" w:rsidRPr="007E2B7D">
        <w:rPr>
          <w:rFonts w:ascii="Calibri" w:eastAsiaTheme="minorEastAsia" w:hAnsi="Calibri" w:cs="Calibri"/>
          <w:color w:val="000000" w:themeColor="text1"/>
        </w:rPr>
        <w:t xml:space="preserve"> in dire circumstances. </w:t>
      </w:r>
      <w:r w:rsidR="02FE1F8B" w:rsidRPr="007E2B7D">
        <w:rPr>
          <w:rFonts w:ascii="Calibri" w:eastAsiaTheme="minorEastAsia" w:hAnsi="Calibri" w:cs="Calibri"/>
          <w:color w:val="000000" w:themeColor="text1"/>
        </w:rPr>
        <w:t xml:space="preserve"> Grand Bahama has the land capacity to facilitate </w:t>
      </w:r>
      <w:r w:rsidR="004301CB" w:rsidRPr="007E2B7D">
        <w:rPr>
          <w:rFonts w:ascii="Calibri" w:eastAsiaTheme="minorEastAsia" w:hAnsi="Calibri" w:cs="Calibri"/>
          <w:color w:val="000000" w:themeColor="text1"/>
        </w:rPr>
        <w:t xml:space="preserve">large rainwater storage facilities and </w:t>
      </w:r>
      <w:r w:rsidR="3051102C" w:rsidRPr="007E2B7D">
        <w:rPr>
          <w:rFonts w:ascii="Calibri" w:eastAsiaTheme="minorEastAsia" w:hAnsi="Calibri" w:cs="Calibri"/>
          <w:color w:val="000000" w:themeColor="text1"/>
        </w:rPr>
        <w:t xml:space="preserve">through </w:t>
      </w:r>
      <w:r w:rsidR="39E080D3" w:rsidRPr="007E2B7D">
        <w:rPr>
          <w:rFonts w:ascii="Calibri" w:eastAsiaTheme="minorEastAsia" w:hAnsi="Calibri" w:cs="Calibri"/>
          <w:color w:val="000000" w:themeColor="text1"/>
        </w:rPr>
        <w:t>encouraging</w:t>
      </w:r>
      <w:r w:rsidR="3051102C" w:rsidRPr="007E2B7D">
        <w:rPr>
          <w:rFonts w:ascii="Calibri" w:eastAsiaTheme="minorEastAsia" w:hAnsi="Calibri" w:cs="Calibri"/>
          <w:color w:val="000000" w:themeColor="text1"/>
        </w:rPr>
        <w:t xml:space="preserve"> harvesting </w:t>
      </w:r>
      <w:r w:rsidR="006E018D" w:rsidRPr="007E2B7D">
        <w:rPr>
          <w:rFonts w:ascii="Calibri" w:eastAsiaTheme="minorEastAsia" w:hAnsi="Calibri" w:cs="Calibri"/>
          <w:color w:val="000000" w:themeColor="text1"/>
        </w:rPr>
        <w:t>by</w:t>
      </w:r>
      <w:r w:rsidR="3051102C" w:rsidRPr="007E2B7D">
        <w:rPr>
          <w:rFonts w:ascii="Calibri" w:eastAsiaTheme="minorEastAsia" w:hAnsi="Calibri" w:cs="Calibri"/>
          <w:color w:val="000000" w:themeColor="text1"/>
        </w:rPr>
        <w:t xml:space="preserve"> </w:t>
      </w:r>
      <w:r w:rsidR="39E080D3" w:rsidRPr="007E2B7D">
        <w:rPr>
          <w:rFonts w:ascii="Calibri" w:eastAsiaTheme="minorEastAsia" w:hAnsi="Calibri" w:cs="Calibri"/>
          <w:color w:val="000000" w:themeColor="text1"/>
        </w:rPr>
        <w:t>residents</w:t>
      </w:r>
      <w:r w:rsidR="006E018D" w:rsidRPr="007E2B7D">
        <w:rPr>
          <w:rFonts w:ascii="Calibri" w:eastAsiaTheme="minorEastAsia" w:hAnsi="Calibri" w:cs="Calibri"/>
          <w:color w:val="000000" w:themeColor="text1"/>
        </w:rPr>
        <w:t>,</w:t>
      </w:r>
      <w:r w:rsidR="3051102C" w:rsidRPr="007E2B7D">
        <w:rPr>
          <w:rFonts w:ascii="Calibri" w:eastAsiaTheme="minorEastAsia" w:hAnsi="Calibri" w:cs="Calibri"/>
          <w:color w:val="000000" w:themeColor="text1"/>
        </w:rPr>
        <w:t xml:space="preserve"> </w:t>
      </w:r>
      <w:r w:rsidR="39E080D3" w:rsidRPr="007E2B7D">
        <w:rPr>
          <w:rFonts w:ascii="Calibri" w:eastAsiaTheme="minorEastAsia" w:hAnsi="Calibri" w:cs="Calibri"/>
          <w:color w:val="000000" w:themeColor="text1"/>
        </w:rPr>
        <w:t xml:space="preserve">implementation can be successful. </w:t>
      </w:r>
    </w:p>
    <w:p w14:paraId="206A38B4" w14:textId="77777777" w:rsidR="001E0CC9" w:rsidRPr="007E2B7D" w:rsidRDefault="001E0CC9" w:rsidP="42C04EB9">
      <w:pPr>
        <w:rPr>
          <w:rFonts w:ascii="Calibri" w:eastAsiaTheme="minorEastAsia" w:hAnsi="Calibri" w:cs="Calibri"/>
          <w:color w:val="000000" w:themeColor="text1"/>
        </w:rPr>
      </w:pPr>
    </w:p>
    <w:p w14:paraId="2A971A74" w14:textId="330D7B1B" w:rsidR="005C1036" w:rsidRPr="007E2B7D" w:rsidRDefault="005C1036" w:rsidP="005C1036">
      <w:pPr>
        <w:rPr>
          <w:rFonts w:ascii="Calibri" w:eastAsia="Calibri" w:hAnsi="Calibri" w:cs="Calibri"/>
          <w:b/>
          <w:bCs/>
          <w:i/>
          <w:iCs/>
          <w:color w:val="000000" w:themeColor="text1"/>
        </w:rPr>
      </w:pPr>
      <w:r w:rsidRPr="007E2B7D">
        <w:rPr>
          <w:rFonts w:ascii="Calibri" w:eastAsia="Calibri" w:hAnsi="Calibri" w:cs="Calibri"/>
          <w:b/>
          <w:bCs/>
          <w:i/>
          <w:iCs/>
          <w:color w:val="000000" w:themeColor="text1"/>
        </w:rPr>
        <w:t>5.3</w:t>
      </w:r>
      <w:r w:rsidRPr="007E2B7D">
        <w:rPr>
          <w:rFonts w:ascii="Calibri" w:eastAsia="Calibri" w:hAnsi="Calibri" w:cs="Calibri"/>
          <w:b/>
          <w:bCs/>
          <w:i/>
          <w:iCs/>
          <w:color w:val="000000" w:themeColor="text1"/>
        </w:rPr>
        <w:tab/>
        <w:t>Soils</w:t>
      </w:r>
    </w:p>
    <w:p w14:paraId="27388703" w14:textId="77777777" w:rsidR="008111E3" w:rsidRPr="007E2B7D" w:rsidRDefault="008111E3" w:rsidP="005C1036">
      <w:pPr>
        <w:rPr>
          <w:rFonts w:ascii="Calibri" w:hAnsi="Calibri" w:cs="Calibri"/>
          <w:b/>
          <w:bCs/>
          <w:color w:val="000000" w:themeColor="text1"/>
        </w:rPr>
      </w:pPr>
    </w:p>
    <w:p w14:paraId="55C8533C" w14:textId="75E5B253" w:rsidR="005C1036" w:rsidRPr="007E2B7D" w:rsidRDefault="005C1036" w:rsidP="0082237E">
      <w:pPr>
        <w:spacing w:line="257" w:lineRule="auto"/>
        <w:rPr>
          <w:rFonts w:ascii="Calibri" w:eastAsia="Calibri" w:hAnsi="Calibri" w:cs="Calibri"/>
        </w:rPr>
      </w:pPr>
      <w:r w:rsidRPr="007E2B7D">
        <w:rPr>
          <w:rFonts w:ascii="Calibri" w:eastAsia="Calibri" w:hAnsi="Calibri" w:cs="Calibri"/>
        </w:rPr>
        <w:t xml:space="preserve">The silt crust will form an event layer and </w:t>
      </w:r>
      <w:r w:rsidR="00FF0D2F">
        <w:rPr>
          <w:rFonts w:ascii="Calibri" w:eastAsia="Calibri" w:hAnsi="Calibri" w:cs="Calibri"/>
        </w:rPr>
        <w:t xml:space="preserve">partially </w:t>
      </w:r>
      <w:r w:rsidRPr="007E2B7D">
        <w:rPr>
          <w:rFonts w:ascii="Calibri" w:eastAsia="Calibri" w:hAnsi="Calibri" w:cs="Calibri"/>
        </w:rPr>
        <w:t xml:space="preserve">breakdown through natural weathering into the ground beneath, adding nutrients to the soil. The electrical conductivity of the soils should be monitored periodically to better understand recovery times on Grand Bahama Island. </w:t>
      </w:r>
      <w:proofErr w:type="spellStart"/>
      <w:r w:rsidRPr="007E2B7D">
        <w:rPr>
          <w:rFonts w:ascii="Calibri" w:eastAsia="Calibri" w:hAnsi="Calibri" w:cs="Calibri"/>
        </w:rPr>
        <w:t>Keim</w:t>
      </w:r>
      <w:proofErr w:type="spellEnd"/>
      <w:r w:rsidRPr="007E2B7D">
        <w:rPr>
          <w:rFonts w:ascii="Calibri" w:eastAsia="Calibri" w:hAnsi="Calibri" w:cs="Calibri"/>
        </w:rPr>
        <w:t xml:space="preserve"> et al. (2019) measured salinity in soils and sediments affected by storm surge flooding by Hurricane Katrina in Louisiana, USA, and found elevated values 11 years after the event and estimated recovery rates to pre-hurricane salinity to be at least two decades. As electrical conductivity measurements on Grand Bahama Island are moderate </w:t>
      </w:r>
      <w:r w:rsidR="00FF0D2F">
        <w:rPr>
          <w:rFonts w:ascii="Calibri" w:eastAsia="Calibri" w:hAnsi="Calibri" w:cs="Calibri"/>
        </w:rPr>
        <w:t xml:space="preserve">in 2022 </w:t>
      </w:r>
      <w:r w:rsidRPr="007E2B7D">
        <w:rPr>
          <w:rFonts w:ascii="Calibri" w:eastAsia="Calibri" w:hAnsi="Calibri" w:cs="Calibri"/>
        </w:rPr>
        <w:t>the recovery time should be shorter than in Louisiana</w:t>
      </w:r>
      <w:r w:rsidR="00FC7A54">
        <w:rPr>
          <w:rFonts w:ascii="Calibri" w:eastAsia="Calibri" w:hAnsi="Calibri" w:cs="Calibri"/>
        </w:rPr>
        <w:t>,</w:t>
      </w:r>
      <w:r w:rsidRPr="007E2B7D">
        <w:rPr>
          <w:rFonts w:ascii="Calibri" w:eastAsia="Calibri" w:hAnsi="Calibri" w:cs="Calibri"/>
        </w:rPr>
        <w:t xml:space="preserve"> although it will be affected by </w:t>
      </w:r>
      <w:r w:rsidR="00FF0D2F">
        <w:rPr>
          <w:rFonts w:ascii="Calibri" w:eastAsia="Calibri" w:hAnsi="Calibri" w:cs="Calibri"/>
        </w:rPr>
        <w:t xml:space="preserve">any </w:t>
      </w:r>
      <w:r w:rsidRPr="007E2B7D">
        <w:rPr>
          <w:rFonts w:ascii="Calibri" w:eastAsia="Calibri" w:hAnsi="Calibri" w:cs="Calibri"/>
        </w:rPr>
        <w:t xml:space="preserve">future flooding events.  </w:t>
      </w:r>
    </w:p>
    <w:p w14:paraId="12C2A1EA" w14:textId="77777777" w:rsidR="00417267" w:rsidRPr="007E2B7D" w:rsidRDefault="00417267" w:rsidP="42C04EB9">
      <w:pPr>
        <w:rPr>
          <w:rFonts w:ascii="Calibri" w:eastAsia="Calibri" w:hAnsi="Calibri" w:cs="Calibri"/>
          <w:color w:val="000000" w:themeColor="text1"/>
        </w:rPr>
      </w:pPr>
    </w:p>
    <w:p w14:paraId="041BCAA3" w14:textId="393C5E91" w:rsidR="009526E2" w:rsidRPr="007E2B7D" w:rsidRDefault="005C1036" w:rsidP="42C04EB9">
      <w:pPr>
        <w:rPr>
          <w:rFonts w:ascii="Calibri" w:eastAsia="Calibri" w:hAnsi="Calibri" w:cs="Calibri"/>
          <w:b/>
          <w:bCs/>
          <w:i/>
          <w:iCs/>
          <w:color w:val="000000" w:themeColor="text1"/>
        </w:rPr>
      </w:pPr>
      <w:r w:rsidRPr="007E2B7D">
        <w:rPr>
          <w:rFonts w:ascii="Calibri" w:eastAsia="Calibri" w:hAnsi="Calibri" w:cs="Calibri"/>
          <w:b/>
          <w:bCs/>
          <w:i/>
          <w:iCs/>
          <w:color w:val="000000" w:themeColor="text1"/>
        </w:rPr>
        <w:t>5.4</w:t>
      </w:r>
      <w:r w:rsidRPr="007E2B7D">
        <w:rPr>
          <w:rFonts w:ascii="Calibri" w:eastAsia="Calibri" w:hAnsi="Calibri" w:cs="Calibri"/>
          <w:b/>
          <w:bCs/>
          <w:i/>
          <w:iCs/>
          <w:color w:val="000000" w:themeColor="text1"/>
        </w:rPr>
        <w:tab/>
      </w:r>
      <w:r w:rsidR="7D084408" w:rsidRPr="007E2B7D">
        <w:rPr>
          <w:rFonts w:ascii="Calibri" w:eastAsia="Calibri" w:hAnsi="Calibri" w:cs="Calibri"/>
          <w:b/>
          <w:bCs/>
          <w:i/>
          <w:iCs/>
          <w:color w:val="000000" w:themeColor="text1"/>
        </w:rPr>
        <w:t>Forests</w:t>
      </w:r>
    </w:p>
    <w:p w14:paraId="5C04C335" w14:textId="77777777" w:rsidR="003765BD" w:rsidRPr="007E2B7D" w:rsidRDefault="003765BD" w:rsidP="42C04EB9">
      <w:pPr>
        <w:rPr>
          <w:rFonts w:ascii="Calibri" w:hAnsi="Calibri" w:cs="Calibri"/>
          <w:b/>
          <w:bCs/>
          <w:color w:val="000000" w:themeColor="text1"/>
        </w:rPr>
      </w:pPr>
    </w:p>
    <w:p w14:paraId="5593D610" w14:textId="74185B56" w:rsidR="00414390" w:rsidRPr="007E2B7D" w:rsidRDefault="00414390" w:rsidP="00414390">
      <w:pPr>
        <w:pStyle w:val="paragraph"/>
        <w:spacing w:before="0" w:beforeAutospacing="0" w:after="0" w:afterAutospacing="0"/>
        <w:textAlignment w:val="baseline"/>
        <w:rPr>
          <w:rStyle w:val="eop"/>
          <w:rFonts w:ascii="Calibri" w:hAnsi="Calibri" w:cs="Calibri"/>
          <w:color w:val="000000"/>
          <w:shd w:val="clear" w:color="auto" w:fill="FFFFFF"/>
        </w:rPr>
      </w:pPr>
      <w:r w:rsidRPr="007E2B7D">
        <w:rPr>
          <w:rStyle w:val="eop"/>
          <w:rFonts w:ascii="Calibri" w:hAnsi="Calibri" w:cs="Calibri"/>
          <w:color w:val="000000"/>
          <w:shd w:val="clear" w:color="auto" w:fill="FFFFFF"/>
        </w:rPr>
        <w:t>The absence of mature pine trees in Well</w:t>
      </w:r>
      <w:r w:rsidR="005C1036" w:rsidRPr="007E2B7D">
        <w:rPr>
          <w:rStyle w:val="eop"/>
          <w:rFonts w:ascii="Calibri" w:hAnsi="Calibri" w:cs="Calibri"/>
          <w:color w:val="000000"/>
          <w:shd w:val="clear" w:color="auto" w:fill="FFFFFF"/>
        </w:rPr>
        <w:t>f</w:t>
      </w:r>
      <w:r w:rsidRPr="007E2B7D">
        <w:rPr>
          <w:rStyle w:val="eop"/>
          <w:rFonts w:ascii="Calibri" w:hAnsi="Calibri" w:cs="Calibri"/>
          <w:color w:val="000000"/>
          <w:shd w:val="clear" w:color="auto" w:fill="FFFFFF"/>
        </w:rPr>
        <w:t>ield 6 was not unexpected</w:t>
      </w:r>
      <w:r w:rsidR="005C1036" w:rsidRPr="007E2B7D">
        <w:rPr>
          <w:rStyle w:val="eop"/>
          <w:rFonts w:ascii="Calibri" w:hAnsi="Calibri" w:cs="Calibri"/>
          <w:color w:val="000000"/>
          <w:shd w:val="clear" w:color="auto" w:fill="FFFFFF"/>
        </w:rPr>
        <w:t>,</w:t>
      </w:r>
      <w:r w:rsidRPr="007E2B7D">
        <w:rPr>
          <w:rStyle w:val="eop"/>
          <w:rFonts w:ascii="Calibri" w:hAnsi="Calibri" w:cs="Calibri"/>
          <w:color w:val="000000"/>
          <w:shd w:val="clear" w:color="auto" w:fill="FFFFFF"/>
        </w:rPr>
        <w:t xml:space="preserve"> as Hurricane Dorian settled over the eastern part of Grand Bahama for several hours. The substantial storm surges inundated the region bringing with it </w:t>
      </w:r>
      <w:r w:rsidR="005C1036" w:rsidRPr="007E2B7D">
        <w:rPr>
          <w:rStyle w:val="eop"/>
          <w:rFonts w:ascii="Calibri" w:hAnsi="Calibri" w:cs="Calibri"/>
          <w:color w:val="000000"/>
          <w:shd w:val="clear" w:color="auto" w:fill="FFFFFF"/>
        </w:rPr>
        <w:t>hyper</w:t>
      </w:r>
      <w:r w:rsidRPr="007E2B7D">
        <w:rPr>
          <w:rStyle w:val="eop"/>
          <w:rFonts w:ascii="Calibri" w:hAnsi="Calibri" w:cs="Calibri"/>
          <w:color w:val="000000"/>
          <w:shd w:val="clear" w:color="auto" w:fill="FFFFFF"/>
        </w:rPr>
        <w:t xml:space="preserve">saline conditions. </w:t>
      </w:r>
      <w:r w:rsidRPr="007E2B7D">
        <w:rPr>
          <w:rStyle w:val="eop"/>
          <w:rFonts w:ascii="Calibri" w:hAnsi="Calibri" w:cs="Calibri"/>
          <w:i/>
          <w:color w:val="000000"/>
          <w:shd w:val="clear" w:color="auto" w:fill="FFFFFF"/>
        </w:rPr>
        <w:t xml:space="preserve">Pinus </w:t>
      </w:r>
      <w:proofErr w:type="spellStart"/>
      <w:r w:rsidRPr="007E2B7D">
        <w:rPr>
          <w:rStyle w:val="eop"/>
          <w:rFonts w:ascii="Calibri" w:hAnsi="Calibri" w:cs="Calibri"/>
          <w:i/>
          <w:color w:val="000000"/>
          <w:shd w:val="clear" w:color="auto" w:fill="FFFFFF"/>
        </w:rPr>
        <w:t>caribaea</w:t>
      </w:r>
      <w:proofErr w:type="spellEnd"/>
      <w:r w:rsidRPr="007E2B7D">
        <w:rPr>
          <w:rStyle w:val="eop"/>
          <w:rFonts w:ascii="Calibri" w:hAnsi="Calibri" w:cs="Calibri"/>
          <w:color w:val="000000"/>
          <w:shd w:val="clear" w:color="auto" w:fill="FFFFFF"/>
        </w:rPr>
        <w:t xml:space="preserve"> var. </w:t>
      </w:r>
      <w:proofErr w:type="spellStart"/>
      <w:r w:rsidRPr="007E2B7D">
        <w:rPr>
          <w:rStyle w:val="eop"/>
          <w:rFonts w:ascii="Calibri" w:hAnsi="Calibri" w:cs="Calibri"/>
          <w:i/>
          <w:color w:val="000000"/>
          <w:shd w:val="clear" w:color="auto" w:fill="FFFFFF"/>
        </w:rPr>
        <w:t>bahamensis</w:t>
      </w:r>
      <w:proofErr w:type="spellEnd"/>
      <w:r w:rsidRPr="007E2B7D">
        <w:rPr>
          <w:rStyle w:val="eop"/>
          <w:rFonts w:ascii="Calibri" w:hAnsi="Calibri" w:cs="Calibri"/>
          <w:color w:val="000000"/>
          <w:shd w:val="clear" w:color="auto" w:fill="FFFFFF"/>
        </w:rPr>
        <w:t xml:space="preserve"> does not germinate under saline conditions and requires a slightly acidic soil pH to grow (Hamilton et al., 1993).  However, the volume of wood available had the potential to </w:t>
      </w:r>
      <w:r w:rsidR="00794194">
        <w:rPr>
          <w:rStyle w:val="eop"/>
          <w:rFonts w:ascii="Calibri" w:hAnsi="Calibri" w:cs="Calibri"/>
          <w:color w:val="000000"/>
          <w:shd w:val="clear" w:color="auto" w:fill="FFFFFF"/>
        </w:rPr>
        <w:t>be</w:t>
      </w:r>
      <w:r w:rsidRPr="007E2B7D">
        <w:rPr>
          <w:rStyle w:val="eop"/>
          <w:rFonts w:ascii="Calibri" w:hAnsi="Calibri" w:cs="Calibri"/>
          <w:color w:val="000000"/>
          <w:shd w:val="clear" w:color="auto" w:fill="FFFFFF"/>
        </w:rPr>
        <w:t xml:space="preserve"> harvested soon after the storm for use as treated lumber or wood pulp. One major limitation is that the cost to remove the timber would have outweighed the value of timber sales.</w:t>
      </w:r>
    </w:p>
    <w:p w14:paraId="238809B8" w14:textId="77777777" w:rsidR="00414390" w:rsidRPr="007E2B7D" w:rsidRDefault="00414390" w:rsidP="00414390">
      <w:pPr>
        <w:pStyle w:val="paragraph"/>
        <w:spacing w:before="0" w:beforeAutospacing="0" w:after="0" w:afterAutospacing="0"/>
        <w:textAlignment w:val="baseline"/>
        <w:rPr>
          <w:rStyle w:val="eop"/>
          <w:rFonts w:ascii="Calibri" w:hAnsi="Calibri" w:cs="Calibri"/>
          <w:color w:val="000000"/>
          <w:shd w:val="clear" w:color="auto" w:fill="FFFFFF"/>
        </w:rPr>
      </w:pPr>
    </w:p>
    <w:p w14:paraId="34E98C85" w14:textId="198009E4" w:rsidR="00414390" w:rsidRPr="007E2B7D" w:rsidRDefault="00794194" w:rsidP="00414390">
      <w:pPr>
        <w:pStyle w:val="paragraph"/>
        <w:spacing w:before="0" w:beforeAutospacing="0" w:after="0" w:afterAutospacing="0"/>
        <w:textAlignment w:val="baseline"/>
        <w:rPr>
          <w:rStyle w:val="eop"/>
          <w:rFonts w:ascii="Calibri" w:hAnsi="Calibri" w:cs="Calibri"/>
          <w:color w:val="000000"/>
          <w:shd w:val="clear" w:color="auto" w:fill="FFFFFF"/>
        </w:rPr>
      </w:pPr>
      <w:r>
        <w:rPr>
          <w:rStyle w:val="eop"/>
          <w:rFonts w:ascii="Calibri" w:hAnsi="Calibri" w:cs="Calibri"/>
          <w:color w:val="000000"/>
          <w:shd w:val="clear" w:color="auto" w:fill="FFFFFF"/>
        </w:rPr>
        <w:t>W</w:t>
      </w:r>
      <w:r w:rsidR="00414390" w:rsidRPr="007E2B7D">
        <w:rPr>
          <w:rStyle w:val="eop"/>
          <w:rFonts w:ascii="Calibri" w:hAnsi="Calibri" w:cs="Calibri"/>
          <w:color w:val="000000"/>
          <w:shd w:val="clear" w:color="auto" w:fill="FFFFFF"/>
        </w:rPr>
        <w:t xml:space="preserve">1 had greater plant diversity and </w:t>
      </w:r>
      <w:r w:rsidR="006D57AE" w:rsidRPr="007E2B7D">
        <w:rPr>
          <w:rStyle w:val="eop"/>
          <w:rFonts w:ascii="Calibri" w:hAnsi="Calibri" w:cs="Calibri"/>
          <w:color w:val="000000"/>
          <w:shd w:val="clear" w:color="auto" w:fill="FFFFFF"/>
        </w:rPr>
        <w:t>is located</w:t>
      </w:r>
      <w:r w:rsidR="00414390" w:rsidRPr="007E2B7D">
        <w:rPr>
          <w:rStyle w:val="eop"/>
          <w:rFonts w:ascii="Calibri" w:hAnsi="Calibri" w:cs="Calibri"/>
          <w:color w:val="000000"/>
          <w:shd w:val="clear" w:color="auto" w:fill="FFFFFF"/>
        </w:rPr>
        <w:t xml:space="preserve"> in </w:t>
      </w:r>
      <w:r w:rsidR="006D57AE" w:rsidRPr="007E2B7D">
        <w:rPr>
          <w:rStyle w:val="eop"/>
          <w:rFonts w:ascii="Calibri" w:hAnsi="Calibri" w:cs="Calibri"/>
          <w:color w:val="000000"/>
          <w:shd w:val="clear" w:color="auto" w:fill="FFFFFF"/>
        </w:rPr>
        <w:t xml:space="preserve">an </w:t>
      </w:r>
      <w:r w:rsidR="00414390" w:rsidRPr="007E2B7D">
        <w:rPr>
          <w:rStyle w:val="eop"/>
          <w:rFonts w:ascii="Calibri" w:hAnsi="Calibri" w:cs="Calibri"/>
          <w:color w:val="000000"/>
          <w:shd w:val="clear" w:color="auto" w:fill="FFFFFF"/>
        </w:rPr>
        <w:t xml:space="preserve">area that was not </w:t>
      </w:r>
      <w:r w:rsidR="006D57AE" w:rsidRPr="007E2B7D">
        <w:rPr>
          <w:rStyle w:val="eop"/>
          <w:rFonts w:ascii="Calibri" w:hAnsi="Calibri" w:cs="Calibri"/>
          <w:color w:val="000000"/>
          <w:shd w:val="clear" w:color="auto" w:fill="FFFFFF"/>
        </w:rPr>
        <w:t xml:space="preserve">as heavily impacted </w:t>
      </w:r>
      <w:r w:rsidR="00414390" w:rsidRPr="007E2B7D">
        <w:rPr>
          <w:rStyle w:val="eop"/>
          <w:rFonts w:ascii="Calibri" w:hAnsi="Calibri" w:cs="Calibri"/>
          <w:color w:val="000000"/>
          <w:shd w:val="clear" w:color="auto" w:fill="FFFFFF"/>
        </w:rPr>
        <w:t xml:space="preserve">by Hurricane Dorian. The healthy appearance and presence of actively growing pine trees suggest that the undamaged landscape in </w:t>
      </w:r>
      <w:r w:rsidR="00C64FFE">
        <w:rPr>
          <w:rStyle w:val="eop"/>
          <w:rFonts w:ascii="Calibri" w:hAnsi="Calibri" w:cs="Calibri"/>
          <w:color w:val="000000"/>
          <w:shd w:val="clear" w:color="auto" w:fill="FFFFFF"/>
        </w:rPr>
        <w:t>W</w:t>
      </w:r>
      <w:r w:rsidR="00414390" w:rsidRPr="007E2B7D">
        <w:rPr>
          <w:rStyle w:val="eop"/>
          <w:rFonts w:ascii="Calibri" w:hAnsi="Calibri" w:cs="Calibri"/>
          <w:color w:val="000000"/>
          <w:shd w:val="clear" w:color="auto" w:fill="FFFFFF"/>
        </w:rPr>
        <w:t xml:space="preserve">1 has the potential to undergo natural regeneration at a fast rate and maintain a range of species in relatively even numbers. However, </w:t>
      </w:r>
      <w:r w:rsidR="00C64FFE">
        <w:rPr>
          <w:rStyle w:val="eop"/>
          <w:rFonts w:ascii="Calibri" w:hAnsi="Calibri" w:cs="Calibri"/>
          <w:color w:val="000000"/>
          <w:shd w:val="clear" w:color="auto" w:fill="FFFFFF"/>
        </w:rPr>
        <w:t>W</w:t>
      </w:r>
      <w:r w:rsidR="00414390" w:rsidRPr="007E2B7D">
        <w:rPr>
          <w:rStyle w:val="eop"/>
          <w:rFonts w:ascii="Calibri" w:hAnsi="Calibri" w:cs="Calibri"/>
          <w:color w:val="000000"/>
          <w:shd w:val="clear" w:color="auto" w:fill="FFFFFF"/>
        </w:rPr>
        <w:t>6 had greater numbers of rapid-growing, resilient species like Poisonwood and Silver Thatch Palm</w:t>
      </w:r>
      <w:r w:rsidR="00A71087" w:rsidRPr="007E2B7D">
        <w:rPr>
          <w:rStyle w:val="eop"/>
          <w:rFonts w:ascii="Calibri" w:hAnsi="Calibri" w:cs="Calibri"/>
          <w:color w:val="000000"/>
          <w:shd w:val="clear" w:color="auto" w:fill="FFFFFF"/>
        </w:rPr>
        <w:t>,</w:t>
      </w:r>
      <w:r w:rsidR="00414390" w:rsidRPr="007E2B7D">
        <w:rPr>
          <w:rStyle w:val="eop"/>
          <w:rFonts w:ascii="Calibri" w:hAnsi="Calibri" w:cs="Calibri"/>
          <w:color w:val="000000"/>
          <w:shd w:val="clear" w:color="auto" w:fill="FFFFFF"/>
        </w:rPr>
        <w:t xml:space="preserve"> which were the most dominant</w:t>
      </w:r>
      <w:r w:rsidR="00C64FFE">
        <w:rPr>
          <w:rStyle w:val="eop"/>
          <w:rFonts w:ascii="Calibri" w:hAnsi="Calibri" w:cs="Calibri"/>
          <w:color w:val="000000"/>
          <w:shd w:val="clear" w:color="auto" w:fill="FFFFFF"/>
        </w:rPr>
        <w:t xml:space="preserve"> spe</w:t>
      </w:r>
      <w:r w:rsidR="00A30D60">
        <w:rPr>
          <w:rStyle w:val="eop"/>
          <w:rFonts w:ascii="Calibri" w:hAnsi="Calibri" w:cs="Calibri"/>
          <w:color w:val="000000"/>
          <w:shd w:val="clear" w:color="auto" w:fill="FFFFFF"/>
        </w:rPr>
        <w:t>c</w:t>
      </w:r>
      <w:r w:rsidR="00C64FFE">
        <w:rPr>
          <w:rStyle w:val="eop"/>
          <w:rFonts w:ascii="Calibri" w:hAnsi="Calibri" w:cs="Calibri"/>
          <w:color w:val="000000"/>
          <w:shd w:val="clear" w:color="auto" w:fill="FFFFFF"/>
        </w:rPr>
        <w:t>ies</w:t>
      </w:r>
      <w:r w:rsidR="00414390" w:rsidRPr="007E2B7D">
        <w:rPr>
          <w:rStyle w:val="eop"/>
          <w:rFonts w:ascii="Calibri" w:hAnsi="Calibri" w:cs="Calibri"/>
          <w:color w:val="000000"/>
          <w:shd w:val="clear" w:color="auto" w:fill="FFFFFF"/>
        </w:rPr>
        <w:t xml:space="preserve">. The presence of pine seedlings in </w:t>
      </w:r>
      <w:r w:rsidR="00A30D60">
        <w:rPr>
          <w:rStyle w:val="eop"/>
          <w:rFonts w:ascii="Calibri" w:hAnsi="Calibri" w:cs="Calibri"/>
          <w:color w:val="000000"/>
          <w:shd w:val="clear" w:color="auto" w:fill="FFFFFF"/>
        </w:rPr>
        <w:t>W</w:t>
      </w:r>
      <w:r w:rsidR="00414390" w:rsidRPr="007E2B7D">
        <w:rPr>
          <w:rStyle w:val="eop"/>
          <w:rFonts w:ascii="Calibri" w:hAnsi="Calibri" w:cs="Calibri"/>
          <w:color w:val="000000"/>
          <w:shd w:val="clear" w:color="auto" w:fill="FFFFFF"/>
        </w:rPr>
        <w:t>6 also indicates that natural pine regeneration is occurring</w:t>
      </w:r>
      <w:r w:rsidR="00A71087" w:rsidRPr="007E2B7D">
        <w:rPr>
          <w:rStyle w:val="eop"/>
          <w:rFonts w:ascii="Calibri" w:hAnsi="Calibri" w:cs="Calibri"/>
          <w:color w:val="000000"/>
          <w:shd w:val="clear" w:color="auto" w:fill="FFFFFF"/>
        </w:rPr>
        <w:t>,</w:t>
      </w:r>
      <w:r w:rsidR="00414390" w:rsidRPr="007E2B7D">
        <w:rPr>
          <w:rStyle w:val="eop"/>
          <w:rFonts w:ascii="Calibri" w:hAnsi="Calibri" w:cs="Calibri"/>
          <w:color w:val="000000"/>
          <w:shd w:val="clear" w:color="auto" w:fill="FFFFFF"/>
        </w:rPr>
        <w:t xml:space="preserve"> which suggests that the salinity in the soil water is low enough to allow for seed germination and plant development. Overall, </w:t>
      </w:r>
      <w:r w:rsidR="00037312">
        <w:rPr>
          <w:rStyle w:val="eop"/>
          <w:rFonts w:ascii="Calibri" w:hAnsi="Calibri" w:cs="Calibri"/>
          <w:color w:val="000000"/>
          <w:shd w:val="clear" w:color="auto" w:fill="FFFFFF"/>
        </w:rPr>
        <w:t>W</w:t>
      </w:r>
      <w:r w:rsidR="00414390" w:rsidRPr="007E2B7D">
        <w:rPr>
          <w:rStyle w:val="eop"/>
          <w:rFonts w:ascii="Calibri" w:hAnsi="Calibri" w:cs="Calibri"/>
          <w:color w:val="000000"/>
          <w:shd w:val="clear" w:color="auto" w:fill="FFFFFF"/>
        </w:rPr>
        <w:t>6 had a dry, damaged appearance with several woody shrubs and low, fast-growing, herbaceous species.</w:t>
      </w:r>
    </w:p>
    <w:p w14:paraId="7EC09863" w14:textId="77777777" w:rsidR="00414390" w:rsidRPr="007E2B7D" w:rsidRDefault="00414390" w:rsidP="00414390">
      <w:pPr>
        <w:pStyle w:val="paragraph"/>
        <w:spacing w:before="0" w:beforeAutospacing="0" w:after="0" w:afterAutospacing="0"/>
        <w:textAlignment w:val="baseline"/>
        <w:rPr>
          <w:rStyle w:val="eop"/>
          <w:rFonts w:ascii="Calibri" w:hAnsi="Calibri" w:cs="Calibri"/>
          <w:color w:val="000000"/>
          <w:shd w:val="clear" w:color="auto" w:fill="FFFFFF"/>
        </w:rPr>
      </w:pPr>
    </w:p>
    <w:p w14:paraId="3DA31882" w14:textId="38CB7237" w:rsidR="00414390" w:rsidRPr="007E2B7D" w:rsidRDefault="00414390" w:rsidP="00414390">
      <w:pPr>
        <w:jc w:val="both"/>
        <w:rPr>
          <w:rFonts w:ascii="Calibri" w:hAnsi="Calibri" w:cs="Calibri"/>
        </w:rPr>
      </w:pPr>
      <w:r w:rsidRPr="007E2B7D">
        <w:rPr>
          <w:rFonts w:ascii="Calibri" w:hAnsi="Calibri" w:cs="Calibri"/>
        </w:rPr>
        <w:t xml:space="preserve">The current species composition in both wellfield sites suggests that the pine forests are showing signs of recovery and are, therefore, quite resilient. Since </w:t>
      </w:r>
      <w:r w:rsidR="00CC482D" w:rsidRPr="007E2B7D">
        <w:rPr>
          <w:rFonts w:ascii="Calibri" w:hAnsi="Calibri" w:cs="Calibri"/>
        </w:rPr>
        <w:t>these</w:t>
      </w:r>
      <w:r w:rsidRPr="007E2B7D">
        <w:rPr>
          <w:rFonts w:ascii="Calibri" w:hAnsi="Calibri" w:cs="Calibri"/>
        </w:rPr>
        <w:t xml:space="preserve"> data </w:t>
      </w:r>
      <w:r w:rsidR="00CC482D" w:rsidRPr="007E2B7D">
        <w:rPr>
          <w:rFonts w:ascii="Calibri" w:hAnsi="Calibri" w:cs="Calibri"/>
        </w:rPr>
        <w:t xml:space="preserve">were </w:t>
      </w:r>
      <w:r w:rsidRPr="007E2B7D">
        <w:rPr>
          <w:rFonts w:ascii="Calibri" w:hAnsi="Calibri" w:cs="Calibri"/>
        </w:rPr>
        <w:t xml:space="preserve">collected more than two years after the catastrophic storm, it can be deduced that once unfavorable environmental </w:t>
      </w:r>
      <w:r w:rsidRPr="007E2B7D">
        <w:rPr>
          <w:rFonts w:ascii="Calibri" w:hAnsi="Calibri" w:cs="Calibri"/>
        </w:rPr>
        <w:lastRenderedPageBreak/>
        <w:t>conditions are reduced</w:t>
      </w:r>
      <w:r w:rsidR="006F061D" w:rsidRPr="007E2B7D">
        <w:rPr>
          <w:rFonts w:ascii="Calibri" w:hAnsi="Calibri" w:cs="Calibri"/>
        </w:rPr>
        <w:t>,</w:t>
      </w:r>
      <w:r w:rsidRPr="007E2B7D">
        <w:rPr>
          <w:rFonts w:ascii="Calibri" w:hAnsi="Calibri" w:cs="Calibri"/>
        </w:rPr>
        <w:t xml:space="preserve"> the forested areas will be able to regenerate and recover. The more forested areas show </w:t>
      </w:r>
      <w:r w:rsidR="006F061D" w:rsidRPr="007E2B7D">
        <w:rPr>
          <w:rFonts w:ascii="Calibri" w:hAnsi="Calibri" w:cs="Calibri"/>
        </w:rPr>
        <w:t>greater</w:t>
      </w:r>
      <w:r w:rsidRPr="007E2B7D">
        <w:rPr>
          <w:rFonts w:ascii="Calibri" w:hAnsi="Calibri" w:cs="Calibri"/>
        </w:rPr>
        <w:t xml:space="preserve"> signs of regeneration</w:t>
      </w:r>
      <w:r w:rsidR="006F061D" w:rsidRPr="007E2B7D">
        <w:rPr>
          <w:rFonts w:ascii="Calibri" w:hAnsi="Calibri" w:cs="Calibri"/>
        </w:rPr>
        <w:t>,</w:t>
      </w:r>
      <w:r w:rsidRPr="007E2B7D">
        <w:rPr>
          <w:rFonts w:ascii="Calibri" w:hAnsi="Calibri" w:cs="Calibri"/>
        </w:rPr>
        <w:t xml:space="preserve"> while the more open areas with no pine trees show slower </w:t>
      </w:r>
      <w:r w:rsidR="00B92B53" w:rsidRPr="007E2B7D">
        <w:rPr>
          <w:rFonts w:ascii="Calibri" w:hAnsi="Calibri" w:cs="Calibri"/>
        </w:rPr>
        <w:t>rates</w:t>
      </w:r>
      <w:r w:rsidRPr="007E2B7D">
        <w:rPr>
          <w:rFonts w:ascii="Calibri" w:hAnsi="Calibri" w:cs="Calibri"/>
        </w:rPr>
        <w:t xml:space="preserve"> of recovery.</w:t>
      </w:r>
    </w:p>
    <w:p w14:paraId="10DC5C80" w14:textId="56D241D6" w:rsidR="42C04EB9" w:rsidRPr="007E2B7D" w:rsidRDefault="42C04EB9" w:rsidP="42C04EB9">
      <w:pPr>
        <w:rPr>
          <w:rFonts w:ascii="Calibri" w:eastAsia="Calibri" w:hAnsi="Calibri" w:cs="Calibri"/>
          <w:color w:val="000000" w:themeColor="text1"/>
        </w:rPr>
      </w:pPr>
      <w:r w:rsidRPr="007E2B7D">
        <w:rPr>
          <w:rFonts w:ascii="Calibri" w:hAnsi="Calibri" w:cs="Calibri"/>
        </w:rPr>
        <w:br/>
      </w:r>
    </w:p>
    <w:p w14:paraId="21CF68A0" w14:textId="42644312" w:rsidR="009526E2" w:rsidRPr="007E2B7D" w:rsidRDefault="00A70215" w:rsidP="06FC0122">
      <w:pPr>
        <w:rPr>
          <w:rFonts w:ascii="Calibri" w:eastAsia="Calibri" w:hAnsi="Calibri" w:cs="Calibri"/>
          <w:color w:val="000000" w:themeColor="text1"/>
        </w:rPr>
      </w:pPr>
      <w:r w:rsidRPr="007E2B7D">
        <w:rPr>
          <w:rFonts w:ascii="Calibri" w:eastAsia="Calibri" w:hAnsi="Calibri" w:cs="Calibri"/>
          <w:b/>
          <w:bCs/>
          <w:color w:val="000000" w:themeColor="text1"/>
        </w:rPr>
        <w:t>Conclusions</w:t>
      </w:r>
    </w:p>
    <w:p w14:paraId="33F878ED" w14:textId="77777777" w:rsidR="00B92B53" w:rsidRPr="00291A4B" w:rsidRDefault="00B92B53" w:rsidP="00B92B53">
      <w:pPr>
        <w:pStyle w:val="paragraph"/>
        <w:spacing w:before="0" w:beforeAutospacing="0" w:after="0" w:afterAutospacing="0"/>
        <w:textAlignment w:val="baseline"/>
        <w:rPr>
          <w:rFonts w:ascii="Calibri" w:hAnsi="Calibri" w:cs="Calibri"/>
          <w:sz w:val="18"/>
          <w:szCs w:val="18"/>
        </w:rPr>
      </w:pPr>
      <w:r w:rsidRPr="00291A4B">
        <w:rPr>
          <w:rStyle w:val="eop"/>
          <w:rFonts w:ascii="Calibri" w:hAnsi="Calibri" w:cs="Calibri"/>
          <w:color w:val="000000"/>
        </w:rPr>
        <w:t> </w:t>
      </w:r>
    </w:p>
    <w:p w14:paraId="3AC673C9" w14:textId="45F83903" w:rsidR="0082237E" w:rsidRPr="00291A4B" w:rsidRDefault="0082237E" w:rsidP="0082237E">
      <w:pPr>
        <w:pStyle w:val="paragraph"/>
        <w:spacing w:before="0" w:beforeAutospacing="0" w:after="0" w:afterAutospacing="0"/>
        <w:textAlignment w:val="baseline"/>
        <w:rPr>
          <w:rFonts w:ascii="Calibri" w:hAnsi="Calibri" w:cs="Calibri"/>
          <w:color w:val="000000" w:themeColor="text1"/>
        </w:rPr>
      </w:pPr>
      <w:r w:rsidRPr="007E2B7D">
        <w:rPr>
          <w:rStyle w:val="normaltextrun"/>
          <w:rFonts w:ascii="Calibri" w:hAnsi="Calibri" w:cs="Calibri"/>
          <w:color w:val="000000" w:themeColor="text1"/>
        </w:rPr>
        <w:t xml:space="preserve">Weather and climate are arguably the main drivers of freshwater resources. To develop a resilient water supply system, water resource managers must anticipate and account for changes in climatic variability and extremes. The scientific community and agencies such as US National Atmospheric and Oceanic Administration and National Aeronautics and Space Administration have developed tools and services to help communities increase their capacity building on resilience to climate change.  As an example, the North American Multi-Model Ensemble (Becker et al. 2022) provides 12-month forecasts of precipitation and other atmospheric variables at global scale. Such information, if properly utilized, can inform water managers and help them optimize some of the strategies mentioned previously (e.g., rainwater harvesting). Furthermore, analysis of current state-of-art climate projections from CMIP6 (Eyring et al. 2016), in combination with sea level rise scenarios for climate impact assessment on the island’s water resources, </w:t>
      </w:r>
      <w:r w:rsidR="00B4231A">
        <w:rPr>
          <w:rStyle w:val="normaltextrun"/>
          <w:rFonts w:ascii="Calibri" w:hAnsi="Calibri" w:cs="Calibri"/>
          <w:color w:val="000000" w:themeColor="text1"/>
        </w:rPr>
        <w:t>is necessary</w:t>
      </w:r>
      <w:r w:rsidRPr="007E2B7D">
        <w:rPr>
          <w:rStyle w:val="normaltextrun"/>
          <w:rFonts w:ascii="Calibri" w:hAnsi="Calibri" w:cs="Calibri"/>
          <w:color w:val="000000" w:themeColor="text1"/>
        </w:rPr>
        <w:t xml:space="preserve"> to develop effective mitigation strategies. Coupling information from seasonal forecasts and climate projections with numerical groundwater models can offer a very important prediction framework that can be used for both monitoring groundwater resources and scenario analysis for future climate conditions.</w:t>
      </w:r>
      <w:r w:rsidRPr="00291A4B">
        <w:rPr>
          <w:rStyle w:val="eop"/>
          <w:rFonts w:ascii="Calibri" w:hAnsi="Calibri" w:cs="Calibri"/>
          <w:color w:val="000000" w:themeColor="text1"/>
        </w:rPr>
        <w:t> </w:t>
      </w:r>
    </w:p>
    <w:p w14:paraId="4D7FAD0E" w14:textId="77777777" w:rsidR="0082237E" w:rsidRPr="007E2B7D" w:rsidRDefault="0082237E" w:rsidP="00A70215">
      <w:pPr>
        <w:rPr>
          <w:rFonts w:ascii="Calibri" w:eastAsia="Calibri" w:hAnsi="Calibri" w:cs="Calibri"/>
          <w:color w:val="000000" w:themeColor="text1"/>
        </w:rPr>
      </w:pPr>
    </w:p>
    <w:p w14:paraId="2CEE886C" w14:textId="2E2F5402" w:rsidR="00A70215" w:rsidRPr="007E2B7D" w:rsidRDefault="00A70215" w:rsidP="00A70215">
      <w:pPr>
        <w:rPr>
          <w:rFonts w:ascii="Calibri" w:eastAsia="Calibri" w:hAnsi="Calibri" w:cs="Calibri"/>
          <w:color w:val="000000" w:themeColor="text1"/>
        </w:rPr>
      </w:pPr>
      <w:r w:rsidRPr="007E2B7D">
        <w:rPr>
          <w:rFonts w:ascii="Calibri" w:eastAsia="Calibri" w:hAnsi="Calibri" w:cs="Calibri"/>
          <w:color w:val="000000" w:themeColor="text1"/>
        </w:rPr>
        <w:t>To date, the quality and quantity of drinking water has not been restored to pre-Dorian levels, and the impacts to soils and forested ecosystems in western Grand Bahama are still evident.</w:t>
      </w:r>
      <w:r w:rsidR="007C2096" w:rsidRPr="007E2B7D">
        <w:rPr>
          <w:rFonts w:ascii="Calibri" w:eastAsia="Calibri" w:hAnsi="Calibri" w:cs="Calibri"/>
          <w:color w:val="000000" w:themeColor="text1"/>
        </w:rPr>
        <w:t xml:space="preserve"> Despite elevated salinity in the wellfields for more than two years post-Hurricane Dorian, </w:t>
      </w:r>
      <w:r w:rsidR="00037312">
        <w:rPr>
          <w:rFonts w:ascii="Calibri" w:eastAsia="Calibri" w:hAnsi="Calibri" w:cs="Calibri"/>
          <w:color w:val="000000" w:themeColor="text1"/>
        </w:rPr>
        <w:t>W</w:t>
      </w:r>
      <w:r w:rsidR="007C2096" w:rsidRPr="007E2B7D">
        <w:rPr>
          <w:rFonts w:ascii="Calibri" w:eastAsia="Calibri" w:hAnsi="Calibri" w:cs="Calibri"/>
          <w:color w:val="000000" w:themeColor="text1"/>
        </w:rPr>
        <w:t xml:space="preserve">1 is showing decreased levels and is anticipated to recover faster than </w:t>
      </w:r>
      <w:r w:rsidR="00037312">
        <w:rPr>
          <w:rFonts w:ascii="Calibri" w:eastAsia="Calibri" w:hAnsi="Calibri" w:cs="Calibri"/>
          <w:color w:val="000000" w:themeColor="text1"/>
        </w:rPr>
        <w:t>W</w:t>
      </w:r>
      <w:r w:rsidR="007C2096" w:rsidRPr="007E2B7D">
        <w:rPr>
          <w:rFonts w:ascii="Calibri" w:eastAsia="Calibri" w:hAnsi="Calibri" w:cs="Calibri"/>
          <w:color w:val="000000" w:themeColor="text1"/>
        </w:rPr>
        <w:t xml:space="preserve">6, where the flooding was deeper and the current salinity levels are higher. </w:t>
      </w:r>
      <w:r w:rsidR="00E3175C" w:rsidRPr="007E2B7D">
        <w:rPr>
          <w:rFonts w:ascii="Calibri" w:eastAsia="Calibri" w:hAnsi="Calibri" w:cs="Calibri"/>
          <w:color w:val="000000" w:themeColor="text1"/>
        </w:rPr>
        <w:t>While this collaborative effort summarize</w:t>
      </w:r>
      <w:r w:rsidR="0082237E" w:rsidRPr="007E2B7D">
        <w:rPr>
          <w:rFonts w:ascii="Calibri" w:eastAsia="Calibri" w:hAnsi="Calibri" w:cs="Calibri"/>
          <w:color w:val="000000" w:themeColor="text1"/>
        </w:rPr>
        <w:t>s</w:t>
      </w:r>
      <w:r w:rsidR="00E3175C" w:rsidRPr="007E2B7D">
        <w:rPr>
          <w:rFonts w:ascii="Calibri" w:eastAsia="Calibri" w:hAnsi="Calibri" w:cs="Calibri"/>
          <w:color w:val="000000" w:themeColor="text1"/>
        </w:rPr>
        <w:t xml:space="preserve"> research efforts in the study area, further studies </w:t>
      </w:r>
      <w:r w:rsidR="005E0F7D" w:rsidRPr="007E2B7D">
        <w:rPr>
          <w:rFonts w:ascii="Calibri" w:eastAsia="Calibri" w:hAnsi="Calibri" w:cs="Calibri"/>
          <w:color w:val="000000" w:themeColor="text1"/>
        </w:rPr>
        <w:t>quantifying fresh water and characterizing water quality</w:t>
      </w:r>
      <w:r w:rsidR="0039791D">
        <w:rPr>
          <w:rFonts w:ascii="Calibri" w:eastAsia="Calibri" w:hAnsi="Calibri" w:cs="Calibri"/>
          <w:color w:val="000000" w:themeColor="text1"/>
        </w:rPr>
        <w:t>, soil, and land cover</w:t>
      </w:r>
      <w:r w:rsidR="005E0F7D" w:rsidRPr="007E2B7D">
        <w:rPr>
          <w:rFonts w:ascii="Calibri" w:eastAsia="Calibri" w:hAnsi="Calibri" w:cs="Calibri"/>
          <w:color w:val="000000" w:themeColor="text1"/>
        </w:rPr>
        <w:t xml:space="preserve"> in</w:t>
      </w:r>
      <w:r w:rsidR="00E3175C" w:rsidRPr="007E2B7D">
        <w:rPr>
          <w:rFonts w:ascii="Calibri" w:eastAsia="Calibri" w:hAnsi="Calibri" w:cs="Calibri"/>
          <w:color w:val="000000" w:themeColor="text1"/>
        </w:rPr>
        <w:t xml:space="preserve"> the wellfields are critical to </w:t>
      </w:r>
      <w:r w:rsidR="005E0F7D" w:rsidRPr="007E2B7D">
        <w:rPr>
          <w:rFonts w:ascii="Calibri" w:eastAsia="Calibri" w:hAnsi="Calibri" w:cs="Calibri"/>
          <w:color w:val="000000" w:themeColor="text1"/>
        </w:rPr>
        <w:t>evaluate how Grand Bahama recovers from this catastrophic event</w:t>
      </w:r>
      <w:r w:rsidR="00F43451" w:rsidRPr="007E2B7D">
        <w:rPr>
          <w:rFonts w:ascii="Calibri" w:eastAsia="Calibri" w:hAnsi="Calibri" w:cs="Calibri"/>
          <w:color w:val="000000" w:themeColor="text1"/>
        </w:rPr>
        <w:t xml:space="preserve"> in the long term</w:t>
      </w:r>
      <w:r w:rsidR="005E0F7D" w:rsidRPr="007E2B7D">
        <w:rPr>
          <w:rFonts w:ascii="Calibri" w:eastAsia="Calibri" w:hAnsi="Calibri" w:cs="Calibri"/>
          <w:color w:val="000000" w:themeColor="text1"/>
        </w:rPr>
        <w:t xml:space="preserve">. Small islands are increasingly threatened by </w:t>
      </w:r>
      <w:r w:rsidR="008A278C" w:rsidRPr="007E2B7D">
        <w:rPr>
          <w:rFonts w:ascii="Calibri" w:eastAsia="Calibri" w:hAnsi="Calibri" w:cs="Calibri"/>
          <w:color w:val="000000" w:themeColor="text1"/>
        </w:rPr>
        <w:t>extreme events, such as hurricanes, and sea level rise associated with</w:t>
      </w:r>
      <w:r w:rsidR="0029084A" w:rsidRPr="007E2B7D">
        <w:rPr>
          <w:rFonts w:ascii="Calibri" w:eastAsia="Calibri" w:hAnsi="Calibri" w:cs="Calibri"/>
          <w:color w:val="000000" w:themeColor="text1"/>
        </w:rPr>
        <w:t xml:space="preserve"> climate change</w:t>
      </w:r>
      <w:r w:rsidR="008A278C" w:rsidRPr="007E2B7D">
        <w:rPr>
          <w:rFonts w:ascii="Calibri" w:eastAsia="Calibri" w:hAnsi="Calibri" w:cs="Calibri"/>
          <w:color w:val="000000" w:themeColor="text1"/>
        </w:rPr>
        <w:t>, and results from Grand Bahama are important for indicating how other small islands may recover from similar events.</w:t>
      </w:r>
    </w:p>
    <w:p w14:paraId="562FCD2B" w14:textId="77777777" w:rsidR="00B92B53" w:rsidRPr="007E2B7D" w:rsidRDefault="00B92B53" w:rsidP="00B92B53">
      <w:pPr>
        <w:pStyle w:val="paragraph"/>
        <w:spacing w:before="0" w:beforeAutospacing="0" w:after="0" w:afterAutospacing="0"/>
        <w:textAlignment w:val="baseline"/>
        <w:rPr>
          <w:rStyle w:val="normaltextrun"/>
          <w:rFonts w:ascii="Calibri" w:hAnsi="Calibri" w:cs="Calibri"/>
          <w:color w:val="000000" w:themeColor="text1"/>
        </w:rPr>
      </w:pPr>
    </w:p>
    <w:p w14:paraId="6C48A568" w14:textId="77777777" w:rsidR="00B92B53" w:rsidRPr="007E2B7D" w:rsidRDefault="00B92B53" w:rsidP="00B92B53">
      <w:pPr>
        <w:rPr>
          <w:rFonts w:ascii="Calibri" w:eastAsiaTheme="minorEastAsia" w:hAnsi="Calibri" w:cs="Calibri"/>
          <w:color w:val="000000" w:themeColor="text1"/>
        </w:rPr>
      </w:pPr>
    </w:p>
    <w:p w14:paraId="72F86861" w14:textId="515B26F4" w:rsidR="42C04EB9" w:rsidRPr="007E2B7D" w:rsidRDefault="42C04EB9" w:rsidP="42C04EB9">
      <w:pPr>
        <w:rPr>
          <w:rFonts w:ascii="Calibri" w:eastAsia="Calibri" w:hAnsi="Calibri" w:cs="Calibri"/>
          <w:color w:val="000000" w:themeColor="text1"/>
        </w:rPr>
      </w:pPr>
    </w:p>
    <w:p w14:paraId="47F3008B" w14:textId="2F2C933C" w:rsidR="06FC0122" w:rsidRPr="007E2B7D" w:rsidRDefault="06FC0122" w:rsidP="42C04EB9">
      <w:pPr>
        <w:rPr>
          <w:rFonts w:ascii="Calibri" w:eastAsiaTheme="minorEastAsia" w:hAnsi="Calibri" w:cs="Calibri"/>
          <w:color w:val="000000" w:themeColor="text1"/>
        </w:rPr>
      </w:pPr>
      <w:r w:rsidRPr="007E2B7D">
        <w:rPr>
          <w:rFonts w:ascii="Calibri" w:eastAsiaTheme="minorEastAsia" w:hAnsi="Calibri" w:cs="Calibri"/>
          <w:b/>
          <w:bCs/>
          <w:color w:val="000000" w:themeColor="text1"/>
        </w:rPr>
        <w:t xml:space="preserve">Acknowledgments </w:t>
      </w:r>
    </w:p>
    <w:p w14:paraId="5F43516E" w14:textId="77777777" w:rsidR="007C2096" w:rsidRPr="007E2B7D" w:rsidRDefault="007C2096" w:rsidP="42C04EB9">
      <w:pPr>
        <w:rPr>
          <w:rFonts w:ascii="Calibri" w:hAnsi="Calibri" w:cs="Calibri"/>
        </w:rPr>
      </w:pPr>
    </w:p>
    <w:p w14:paraId="2505CF3D" w14:textId="674FF144" w:rsidR="06FC0122" w:rsidRPr="007E2B7D" w:rsidRDefault="06FC0122" w:rsidP="42C04EB9">
      <w:pPr>
        <w:rPr>
          <w:rFonts w:ascii="Calibri" w:hAnsi="Calibri" w:cs="Calibri"/>
        </w:rPr>
      </w:pPr>
      <w:r w:rsidRPr="007E2B7D">
        <w:rPr>
          <w:rFonts w:ascii="Calibri" w:hAnsi="Calibri" w:cs="Calibri"/>
        </w:rPr>
        <w:t xml:space="preserve">This project is a product </w:t>
      </w:r>
      <w:r w:rsidRPr="007E2B7D">
        <w:rPr>
          <w:rFonts w:ascii="Calibri" w:hAnsi="Calibri" w:cs="Calibri"/>
          <w:color w:val="000000" w:themeColor="text1"/>
        </w:rPr>
        <w:t xml:space="preserve">of the project “Strengthening of Forests Through Groundwater Restoration” under the Bahamas Protected Areas Fund and the Caribbean Biodiversity Fund, financed by the German Federal Ministry for Economic Cooperation and Development through </w:t>
      </w:r>
      <w:proofErr w:type="spellStart"/>
      <w:r w:rsidRPr="007E2B7D">
        <w:rPr>
          <w:rFonts w:ascii="Calibri" w:hAnsi="Calibri" w:cs="Calibri"/>
          <w:color w:val="000000" w:themeColor="text1"/>
        </w:rPr>
        <w:t>KfW</w:t>
      </w:r>
      <w:proofErr w:type="spellEnd"/>
      <w:r w:rsidRPr="007E2B7D">
        <w:rPr>
          <w:rFonts w:ascii="Calibri" w:hAnsi="Calibri" w:cs="Calibri"/>
          <w:color w:val="000000" w:themeColor="text1"/>
        </w:rPr>
        <w:t xml:space="preserve">. </w:t>
      </w:r>
      <w:r w:rsidR="00DE4E01" w:rsidRPr="007E2B7D">
        <w:rPr>
          <w:rFonts w:ascii="Calibri" w:hAnsi="Calibri" w:cs="Calibri"/>
        </w:rPr>
        <w:t xml:space="preserve">The authors would like to thank Andrew Curry and Cliff Bethel, who assisted with forestry data collection. </w:t>
      </w:r>
      <w:r w:rsidRPr="007E2B7D">
        <w:rPr>
          <w:rFonts w:ascii="Calibri" w:hAnsi="Calibri" w:cs="Calibri"/>
        </w:rPr>
        <w:t xml:space="preserve">Part of this </w:t>
      </w:r>
      <w:r w:rsidR="42C04EB9" w:rsidRPr="007E2B7D">
        <w:rPr>
          <w:rFonts w:ascii="Calibri" w:hAnsi="Calibri" w:cs="Calibri"/>
        </w:rPr>
        <w:t xml:space="preserve">material is based upon work supported by the National Science </w:t>
      </w:r>
      <w:r w:rsidR="42C04EB9" w:rsidRPr="007E2B7D">
        <w:rPr>
          <w:rFonts w:ascii="Calibri" w:hAnsi="Calibri" w:cs="Calibri"/>
        </w:rPr>
        <w:lastRenderedPageBreak/>
        <w:t xml:space="preserve">Foundation under Grant No. 2015311. </w:t>
      </w:r>
      <w:bookmarkStart w:id="2" w:name="_Hlk104890067"/>
      <w:r w:rsidR="00423C83" w:rsidRPr="007E2B7D">
        <w:rPr>
          <w:rFonts w:ascii="Calibri" w:hAnsi="Calibri" w:cs="Calibri"/>
        </w:rPr>
        <w:t xml:space="preserve">The WASH </w:t>
      </w:r>
      <w:proofErr w:type="spellStart"/>
      <w:r w:rsidR="00423C83" w:rsidRPr="007E2B7D">
        <w:rPr>
          <w:rFonts w:ascii="Calibri" w:hAnsi="Calibri" w:cs="Calibri"/>
        </w:rPr>
        <w:t>Programme</w:t>
      </w:r>
      <w:proofErr w:type="spellEnd"/>
      <w:r w:rsidR="00423C83" w:rsidRPr="007E2B7D">
        <w:rPr>
          <w:rFonts w:ascii="Calibri" w:hAnsi="Calibri" w:cs="Calibri"/>
        </w:rPr>
        <w:t xml:space="preserve"> carried out by </w:t>
      </w:r>
      <w:proofErr w:type="spellStart"/>
      <w:r w:rsidR="00423C83" w:rsidRPr="007E2B7D">
        <w:rPr>
          <w:rFonts w:ascii="Calibri" w:hAnsi="Calibri" w:cs="Calibri"/>
        </w:rPr>
        <w:t>IsraAID</w:t>
      </w:r>
      <w:proofErr w:type="spellEnd"/>
      <w:r w:rsidR="00423C83" w:rsidRPr="007E2B7D">
        <w:rPr>
          <w:rFonts w:ascii="Calibri" w:hAnsi="Calibri" w:cs="Calibri"/>
        </w:rPr>
        <w:t xml:space="preserve"> was funded by The United Methodist Church (UMCOR)</w:t>
      </w:r>
      <w:r w:rsidR="00A14C75">
        <w:rPr>
          <w:rFonts w:ascii="Calibri" w:hAnsi="Calibri" w:cs="Calibri"/>
        </w:rPr>
        <w:t>,</w:t>
      </w:r>
      <w:r w:rsidR="00423C83" w:rsidRPr="007E2B7D">
        <w:rPr>
          <w:rFonts w:ascii="Calibri" w:hAnsi="Calibri" w:cs="Calibri"/>
        </w:rPr>
        <w:t xml:space="preserve"> and </w:t>
      </w:r>
      <w:r w:rsidR="00423C83" w:rsidRPr="004C7A92">
        <w:rPr>
          <w:rFonts w:ascii="Calibri" w:hAnsi="Calibri" w:cs="Calibri"/>
        </w:rPr>
        <w:t xml:space="preserve">additional assessments were the joint efforts of </w:t>
      </w:r>
      <w:proofErr w:type="spellStart"/>
      <w:r w:rsidR="00423C83" w:rsidRPr="004C7A92">
        <w:rPr>
          <w:rFonts w:ascii="Calibri" w:hAnsi="Calibri" w:cs="Calibri"/>
        </w:rPr>
        <w:t>IsraAID</w:t>
      </w:r>
      <w:proofErr w:type="spellEnd"/>
      <w:r w:rsidR="00423C83" w:rsidRPr="004C7A92">
        <w:rPr>
          <w:rFonts w:ascii="Calibri" w:hAnsi="Calibri" w:cs="Calibri"/>
        </w:rPr>
        <w:t>, Israel Water Authority, and the Israeli Ministry of Foreign Affairs.</w:t>
      </w:r>
      <w:bookmarkEnd w:id="2"/>
      <w:r w:rsidR="00423C83">
        <w:rPr>
          <w:rFonts w:ascii="Calibri" w:hAnsi="Calibri" w:cs="Calibri"/>
        </w:rPr>
        <w:t xml:space="preserve"> </w:t>
      </w:r>
      <w:r w:rsidR="42C04EB9" w:rsidRPr="007E2B7D">
        <w:rPr>
          <w:rFonts w:ascii="Calibri" w:hAnsi="Calibri" w:cs="Calibri"/>
        </w:rPr>
        <w:t xml:space="preserve">Initial site assessments immediately post-Hurricane Dorian were funded by the Water &amp; Sewerage Corporation, as well as the United Nations Educational, Scientific, and Cultural Organization – Intergovernmental Hydrologic </w:t>
      </w:r>
      <w:proofErr w:type="spellStart"/>
      <w:r w:rsidR="42C04EB9" w:rsidRPr="007E2B7D">
        <w:rPr>
          <w:rFonts w:ascii="Calibri" w:hAnsi="Calibri" w:cs="Calibri"/>
        </w:rPr>
        <w:t>Programme</w:t>
      </w:r>
      <w:proofErr w:type="spellEnd"/>
      <w:r w:rsidR="42C04EB9" w:rsidRPr="007E2B7D">
        <w:rPr>
          <w:rFonts w:ascii="Calibri" w:hAnsi="Calibri" w:cs="Calibri"/>
        </w:rPr>
        <w:t xml:space="preserve"> (UNESCO-IHP). </w:t>
      </w:r>
      <w:r w:rsidRPr="007E2B7D">
        <w:rPr>
          <w:rFonts w:ascii="Calibri" w:hAnsi="Calibri" w:cs="Calibri"/>
          <w:color w:val="000000" w:themeColor="text1"/>
        </w:rPr>
        <w:t>A p</w:t>
      </w:r>
      <w:r w:rsidRPr="007E2B7D">
        <w:rPr>
          <w:rFonts w:ascii="Calibri" w:hAnsi="Calibri" w:cs="Calibri"/>
        </w:rPr>
        <w:t>ortion of this work was conducted under Research Permit #166505</w:t>
      </w:r>
      <w:r w:rsidR="42C04EB9" w:rsidRPr="007E2B7D">
        <w:rPr>
          <w:rFonts w:ascii="Calibri" w:hAnsi="Calibri" w:cs="Calibri"/>
        </w:rPr>
        <w:t xml:space="preserve"> through the </w:t>
      </w:r>
      <w:r w:rsidRPr="007E2B7D">
        <w:rPr>
          <w:rFonts w:ascii="Calibri" w:hAnsi="Calibri" w:cs="Calibri"/>
        </w:rPr>
        <w:t>Department of Environmental Planning and Protection in The Bahamas.</w:t>
      </w:r>
    </w:p>
    <w:p w14:paraId="7A67B5C8" w14:textId="39D02D1E" w:rsidR="06FC0122" w:rsidRPr="007E2B7D" w:rsidRDefault="06FC0122" w:rsidP="06FC0122">
      <w:pPr>
        <w:rPr>
          <w:rFonts w:ascii="Calibri" w:hAnsi="Calibri" w:cs="Calibri"/>
        </w:rPr>
      </w:pPr>
    </w:p>
    <w:p w14:paraId="77AD9819" w14:textId="37502EFF" w:rsidR="06FC0122" w:rsidRPr="007E2B7D" w:rsidRDefault="06FC0122">
      <w:pPr>
        <w:rPr>
          <w:rFonts w:ascii="Calibri" w:hAnsi="Calibri" w:cs="Calibri"/>
        </w:rPr>
      </w:pPr>
      <w:r w:rsidRPr="007E2B7D">
        <w:rPr>
          <w:rFonts w:ascii="Calibri" w:hAnsi="Calibri" w:cs="Calibri"/>
        </w:rPr>
        <w:br w:type="page"/>
      </w:r>
    </w:p>
    <w:p w14:paraId="49E9779A" w14:textId="03A62594" w:rsidR="06FC0122" w:rsidRPr="007E2B7D" w:rsidRDefault="06FC0122" w:rsidP="06FC0122">
      <w:pPr>
        <w:rPr>
          <w:rFonts w:ascii="Calibri" w:hAnsi="Calibri" w:cs="Calibri"/>
        </w:rPr>
      </w:pPr>
      <w:r w:rsidRPr="007E2B7D">
        <w:rPr>
          <w:rFonts w:ascii="Calibri" w:eastAsia="Calibri" w:hAnsi="Calibri" w:cs="Calibri"/>
          <w:b/>
          <w:bCs/>
        </w:rPr>
        <w:lastRenderedPageBreak/>
        <w:t>References</w:t>
      </w:r>
    </w:p>
    <w:p w14:paraId="75C80CA9" w14:textId="77777777" w:rsidR="00B47D47" w:rsidRPr="007E2B7D" w:rsidRDefault="00B47D47" w:rsidP="42C04EB9">
      <w:pPr>
        <w:ind w:left="720" w:hanging="720"/>
        <w:rPr>
          <w:rFonts w:ascii="Calibri" w:eastAsia="Calibri" w:hAnsi="Calibri" w:cs="Calibri"/>
          <w:color w:val="000000" w:themeColor="text1"/>
        </w:rPr>
      </w:pPr>
    </w:p>
    <w:p w14:paraId="7DDE7CF4" w14:textId="5676E4D9" w:rsidR="009237BD" w:rsidRPr="007E2B7D" w:rsidRDefault="009237BD" w:rsidP="009237BD">
      <w:pPr>
        <w:spacing w:after="120"/>
        <w:ind w:left="720" w:hanging="720"/>
        <w:rPr>
          <w:rFonts w:ascii="Calibri" w:eastAsia="Calibri" w:hAnsi="Calibri" w:cs="Calibri"/>
        </w:rPr>
      </w:pPr>
      <w:r w:rsidRPr="007E2B7D">
        <w:rPr>
          <w:rFonts w:ascii="Calibri" w:eastAsia="Calibri" w:hAnsi="Calibri" w:cs="Calibri"/>
          <w:color w:val="000000" w:themeColor="text1"/>
        </w:rPr>
        <w:t xml:space="preserve">Avila, L.A., Stewart, S.R., Berg, R. &amp; Hagen, A.B. </w:t>
      </w:r>
      <w:r w:rsidRPr="007E2B7D">
        <w:rPr>
          <w:rFonts w:ascii="Calibri" w:eastAsia="Calibri" w:hAnsi="Calibri" w:cs="Calibri"/>
        </w:rPr>
        <w:t xml:space="preserve">(2020). </w:t>
      </w:r>
      <w:r w:rsidRPr="007E2B7D">
        <w:rPr>
          <w:rFonts w:ascii="Calibri" w:eastAsia="Calibri" w:hAnsi="Calibri" w:cs="Calibri"/>
          <w:i/>
          <w:iCs/>
        </w:rPr>
        <w:t xml:space="preserve">National Hurricane Center Tropical Cyclone Report: Hurricane Dorian. </w:t>
      </w:r>
      <w:r w:rsidRPr="007E2B7D">
        <w:rPr>
          <w:rStyle w:val="normaltextrun"/>
          <w:rFonts w:ascii="Calibri" w:hAnsi="Calibri" w:cs="Calibri"/>
          <w:color w:val="000000" w:themeColor="text1"/>
        </w:rPr>
        <w:t>National Atmospheric and Oceanic Administration</w:t>
      </w:r>
      <w:r w:rsidRPr="007E2B7D">
        <w:rPr>
          <w:rFonts w:ascii="Calibri" w:eastAsia="Calibri" w:hAnsi="Calibri" w:cs="Calibri"/>
        </w:rPr>
        <w:t xml:space="preserve"> </w:t>
      </w:r>
      <w:hyperlink r:id="rId21" w:history="1">
        <w:r w:rsidR="00C547D7" w:rsidRPr="00924FC8">
          <w:rPr>
            <w:rStyle w:val="Hyperlink"/>
            <w:rFonts w:ascii="Calibri" w:eastAsia="Calibri" w:hAnsi="Calibri" w:cs="Calibri"/>
          </w:rPr>
          <w:t>https://www.nhc.noaa.gov/data/tcr/AL052019_Dorian.pdf</w:t>
        </w:r>
      </w:hyperlink>
      <w:r w:rsidR="00C547D7">
        <w:rPr>
          <w:rFonts w:ascii="Calibri" w:eastAsia="Calibri" w:hAnsi="Calibri" w:cs="Calibri"/>
        </w:rPr>
        <w:t xml:space="preserve"> </w:t>
      </w:r>
    </w:p>
    <w:p w14:paraId="1F6F218B" w14:textId="1BAE8AA9" w:rsidR="00460FB2" w:rsidRPr="00291A4B" w:rsidRDefault="006639BF" w:rsidP="00291A4B">
      <w:pPr>
        <w:spacing w:after="120"/>
        <w:ind w:left="720" w:hanging="720"/>
      </w:pPr>
      <w:r w:rsidRPr="007E2B7D">
        <w:rPr>
          <w:rFonts w:ascii="Calibri" w:hAnsi="Calibri" w:cs="Calibri"/>
          <w:color w:val="000000" w:themeColor="text1"/>
          <w:shd w:val="clear" w:color="auto" w:fill="FFFFFF"/>
        </w:rPr>
        <w:t xml:space="preserve">Becker, E.J., Kirtman, B.P., </w:t>
      </w:r>
      <w:proofErr w:type="spellStart"/>
      <w:r w:rsidRPr="007E2B7D">
        <w:rPr>
          <w:rFonts w:ascii="Calibri" w:hAnsi="Calibri" w:cs="Calibri"/>
          <w:color w:val="000000" w:themeColor="text1"/>
          <w:shd w:val="clear" w:color="auto" w:fill="FFFFFF"/>
        </w:rPr>
        <w:t>L’Heureux</w:t>
      </w:r>
      <w:proofErr w:type="spellEnd"/>
      <w:r w:rsidRPr="007E2B7D">
        <w:rPr>
          <w:rFonts w:ascii="Calibri" w:hAnsi="Calibri" w:cs="Calibri"/>
          <w:color w:val="000000" w:themeColor="text1"/>
          <w:shd w:val="clear" w:color="auto" w:fill="FFFFFF"/>
        </w:rPr>
        <w:t xml:space="preserve">, M., Muñoz, Á.G. </w:t>
      </w:r>
      <w:r w:rsidR="00460FB2" w:rsidRPr="007E2B7D">
        <w:rPr>
          <w:rFonts w:ascii="Calibri" w:hAnsi="Calibri" w:cs="Calibri"/>
          <w:color w:val="000000" w:themeColor="text1"/>
          <w:shd w:val="clear" w:color="auto" w:fill="FFFFFF"/>
        </w:rPr>
        <w:t xml:space="preserve">&amp; </w:t>
      </w:r>
      <w:proofErr w:type="spellStart"/>
      <w:r w:rsidRPr="007E2B7D">
        <w:rPr>
          <w:rFonts w:ascii="Calibri" w:hAnsi="Calibri" w:cs="Calibri"/>
          <w:color w:val="000000" w:themeColor="text1"/>
          <w:shd w:val="clear" w:color="auto" w:fill="FFFFFF"/>
        </w:rPr>
        <w:t>Pegion</w:t>
      </w:r>
      <w:proofErr w:type="spellEnd"/>
      <w:r w:rsidRPr="007E2B7D">
        <w:rPr>
          <w:rFonts w:ascii="Calibri" w:hAnsi="Calibri" w:cs="Calibri"/>
          <w:color w:val="000000" w:themeColor="text1"/>
          <w:shd w:val="clear" w:color="auto" w:fill="FFFFFF"/>
        </w:rPr>
        <w:t xml:space="preserve">, K. </w:t>
      </w:r>
      <w:r w:rsidR="00460FB2" w:rsidRPr="007E2B7D">
        <w:rPr>
          <w:rFonts w:ascii="Calibri" w:hAnsi="Calibri" w:cs="Calibri"/>
          <w:color w:val="000000" w:themeColor="text1"/>
          <w:shd w:val="clear" w:color="auto" w:fill="FFFFFF"/>
        </w:rPr>
        <w:t>(</w:t>
      </w:r>
      <w:r w:rsidRPr="007E2B7D">
        <w:rPr>
          <w:rFonts w:ascii="Calibri" w:hAnsi="Calibri" w:cs="Calibri"/>
          <w:color w:val="000000" w:themeColor="text1"/>
          <w:shd w:val="clear" w:color="auto" w:fill="FFFFFF"/>
        </w:rPr>
        <w:t>2022</w:t>
      </w:r>
      <w:r w:rsidR="00460FB2" w:rsidRPr="007E2B7D">
        <w:rPr>
          <w:rFonts w:ascii="Calibri" w:hAnsi="Calibri" w:cs="Calibri"/>
          <w:color w:val="000000" w:themeColor="text1"/>
          <w:shd w:val="clear" w:color="auto" w:fill="FFFFFF"/>
        </w:rPr>
        <w:t>)</w:t>
      </w:r>
      <w:r w:rsidRPr="007E2B7D">
        <w:rPr>
          <w:rFonts w:ascii="Calibri" w:hAnsi="Calibri" w:cs="Calibri"/>
          <w:color w:val="000000" w:themeColor="text1"/>
          <w:shd w:val="clear" w:color="auto" w:fill="FFFFFF"/>
        </w:rPr>
        <w:t xml:space="preserve">. A Decade of the North American </w:t>
      </w:r>
      <w:proofErr w:type="spellStart"/>
      <w:r w:rsidRPr="007E2B7D">
        <w:rPr>
          <w:rFonts w:ascii="Calibri" w:hAnsi="Calibri" w:cs="Calibri"/>
          <w:color w:val="000000" w:themeColor="text1"/>
          <w:shd w:val="clear" w:color="auto" w:fill="FFFFFF"/>
        </w:rPr>
        <w:t>Multimodel</w:t>
      </w:r>
      <w:proofErr w:type="spellEnd"/>
      <w:r w:rsidRPr="007E2B7D">
        <w:rPr>
          <w:rFonts w:ascii="Calibri" w:hAnsi="Calibri" w:cs="Calibri"/>
          <w:color w:val="000000" w:themeColor="text1"/>
          <w:shd w:val="clear" w:color="auto" w:fill="FFFFFF"/>
        </w:rPr>
        <w:t xml:space="preserve"> Ensemble (NMME): Research, Application, and Future Directions. </w:t>
      </w:r>
      <w:r w:rsidRPr="007E2B7D">
        <w:rPr>
          <w:rStyle w:val="Emphasis"/>
          <w:rFonts w:ascii="Calibri" w:hAnsi="Calibri" w:cs="Calibri"/>
          <w:color w:val="000000" w:themeColor="text1"/>
          <w:shd w:val="clear" w:color="auto" w:fill="FFFFFF"/>
        </w:rPr>
        <w:t>Bulletin of the American Meteorological Society</w:t>
      </w:r>
      <w:r w:rsidRPr="007E2B7D">
        <w:rPr>
          <w:rFonts w:ascii="Calibri" w:hAnsi="Calibri" w:cs="Calibri"/>
          <w:color w:val="000000" w:themeColor="text1"/>
          <w:shd w:val="clear" w:color="auto" w:fill="FFFFFF"/>
        </w:rPr>
        <w:t>, </w:t>
      </w:r>
      <w:r w:rsidRPr="007E2B7D">
        <w:rPr>
          <w:rStyle w:val="Emphasis"/>
          <w:rFonts w:ascii="Calibri" w:hAnsi="Calibri" w:cs="Calibri"/>
          <w:color w:val="000000" w:themeColor="text1"/>
          <w:shd w:val="clear" w:color="auto" w:fill="FFFFFF"/>
        </w:rPr>
        <w:t>103</w:t>
      </w:r>
      <w:r w:rsidRPr="007E2B7D">
        <w:rPr>
          <w:rFonts w:ascii="Calibri" w:hAnsi="Calibri" w:cs="Calibri"/>
          <w:color w:val="000000" w:themeColor="text1"/>
          <w:shd w:val="clear" w:color="auto" w:fill="FFFFFF"/>
        </w:rPr>
        <w:t>(3), E973-E995.</w:t>
      </w:r>
      <w:r w:rsidRPr="007E2B7D">
        <w:rPr>
          <w:rFonts w:ascii="Calibri" w:eastAsia="Calibri" w:hAnsi="Calibri" w:cs="Calibri"/>
          <w:color w:val="000000" w:themeColor="text1"/>
        </w:rPr>
        <w:t xml:space="preserve">  </w:t>
      </w:r>
      <w:hyperlink r:id="rId22" w:history="1">
        <w:r w:rsidR="00C547D7" w:rsidRPr="00924FC8">
          <w:rPr>
            <w:rStyle w:val="Hyperlink"/>
            <w:rFonts w:ascii="Calibri" w:hAnsi="Calibri" w:cs="Calibri"/>
          </w:rPr>
          <w:t>https://doi.org/10.1175/BAMS-D-20-0327.1</w:t>
        </w:r>
      </w:hyperlink>
      <w:r w:rsidR="00C547D7">
        <w:rPr>
          <w:rFonts w:ascii="Calibri" w:hAnsi="Calibri" w:cs="Calibri"/>
          <w:color w:val="000000" w:themeColor="text1"/>
        </w:rPr>
        <w:t xml:space="preserve"> </w:t>
      </w:r>
    </w:p>
    <w:p w14:paraId="64889656" w14:textId="2AEFBA5C" w:rsidR="006639BF" w:rsidRPr="007E2B7D" w:rsidRDefault="00E36908" w:rsidP="00291A4B">
      <w:pPr>
        <w:spacing w:after="120"/>
        <w:ind w:left="720" w:hanging="720"/>
        <w:rPr>
          <w:rFonts w:ascii="Calibri" w:eastAsia="Calibri" w:hAnsi="Calibri" w:cs="Calibri"/>
          <w:color w:val="000000" w:themeColor="text1"/>
        </w:rPr>
      </w:pPr>
      <w:r w:rsidRPr="007E2B7D">
        <w:rPr>
          <w:rFonts w:ascii="Calibri" w:eastAsia="Calibri" w:hAnsi="Calibri" w:cs="Calibri"/>
          <w:color w:val="000000" w:themeColor="text1"/>
        </w:rPr>
        <w:t xml:space="preserve">Carew, J.L., &amp; </w:t>
      </w:r>
      <w:proofErr w:type="spellStart"/>
      <w:r w:rsidRPr="007E2B7D">
        <w:rPr>
          <w:rFonts w:ascii="Calibri" w:eastAsia="Calibri" w:hAnsi="Calibri" w:cs="Calibri"/>
          <w:color w:val="000000" w:themeColor="text1"/>
        </w:rPr>
        <w:t>Mylroie</w:t>
      </w:r>
      <w:proofErr w:type="spellEnd"/>
      <w:r w:rsidRPr="007E2B7D">
        <w:rPr>
          <w:rFonts w:ascii="Calibri" w:eastAsia="Calibri" w:hAnsi="Calibri" w:cs="Calibri"/>
          <w:color w:val="000000" w:themeColor="text1"/>
        </w:rPr>
        <w:t xml:space="preserve">, J.E. (1997). Geology of the Bahamas. In: </w:t>
      </w:r>
      <w:proofErr w:type="spellStart"/>
      <w:r w:rsidRPr="007E2B7D">
        <w:rPr>
          <w:rFonts w:ascii="Calibri" w:eastAsia="Calibri" w:hAnsi="Calibri" w:cs="Calibri"/>
          <w:color w:val="000000" w:themeColor="text1"/>
        </w:rPr>
        <w:t>Vacher</w:t>
      </w:r>
      <w:proofErr w:type="spellEnd"/>
      <w:r w:rsidRPr="007E2B7D">
        <w:rPr>
          <w:rFonts w:ascii="Calibri" w:eastAsia="Calibri" w:hAnsi="Calibri" w:cs="Calibri"/>
          <w:color w:val="000000" w:themeColor="text1"/>
        </w:rPr>
        <w:t xml:space="preserve">, H.L., Quinn, T.M. (Eds.), </w:t>
      </w:r>
      <w:r w:rsidRPr="00291A4B">
        <w:rPr>
          <w:rFonts w:ascii="Calibri" w:eastAsia="Calibri" w:hAnsi="Calibri" w:cs="Calibri"/>
          <w:i/>
          <w:iCs/>
          <w:color w:val="000000" w:themeColor="text1"/>
        </w:rPr>
        <w:t xml:space="preserve">Geology and </w:t>
      </w:r>
      <w:r w:rsidR="008459A4" w:rsidRPr="007E2B7D">
        <w:rPr>
          <w:rFonts w:ascii="Calibri" w:eastAsia="Calibri" w:hAnsi="Calibri" w:cs="Calibri"/>
          <w:i/>
          <w:iCs/>
          <w:color w:val="000000" w:themeColor="text1"/>
        </w:rPr>
        <w:t>h</w:t>
      </w:r>
      <w:r w:rsidRPr="00291A4B">
        <w:rPr>
          <w:rFonts w:ascii="Calibri" w:eastAsia="Calibri" w:hAnsi="Calibri" w:cs="Calibri"/>
          <w:i/>
          <w:iCs/>
          <w:color w:val="000000" w:themeColor="text1"/>
        </w:rPr>
        <w:t xml:space="preserve">ydrogeology of </w:t>
      </w:r>
      <w:r w:rsidR="008459A4" w:rsidRPr="007E2B7D">
        <w:rPr>
          <w:rFonts w:ascii="Calibri" w:eastAsia="Calibri" w:hAnsi="Calibri" w:cs="Calibri"/>
          <w:i/>
          <w:iCs/>
          <w:color w:val="000000" w:themeColor="text1"/>
        </w:rPr>
        <w:t>c</w:t>
      </w:r>
      <w:r w:rsidRPr="00291A4B">
        <w:rPr>
          <w:rFonts w:ascii="Calibri" w:eastAsia="Calibri" w:hAnsi="Calibri" w:cs="Calibri"/>
          <w:i/>
          <w:iCs/>
          <w:color w:val="000000" w:themeColor="text1"/>
        </w:rPr>
        <w:t xml:space="preserve">arbonate </w:t>
      </w:r>
      <w:r w:rsidR="008459A4" w:rsidRPr="007E2B7D">
        <w:rPr>
          <w:rFonts w:ascii="Calibri" w:eastAsia="Calibri" w:hAnsi="Calibri" w:cs="Calibri"/>
          <w:i/>
          <w:iCs/>
          <w:color w:val="000000" w:themeColor="text1"/>
        </w:rPr>
        <w:t>i</w:t>
      </w:r>
      <w:r w:rsidRPr="00291A4B">
        <w:rPr>
          <w:rFonts w:ascii="Calibri" w:eastAsia="Calibri" w:hAnsi="Calibri" w:cs="Calibri"/>
          <w:i/>
          <w:iCs/>
          <w:color w:val="000000" w:themeColor="text1"/>
        </w:rPr>
        <w:t>slands</w:t>
      </w:r>
      <w:r w:rsidRPr="007E2B7D">
        <w:rPr>
          <w:rFonts w:ascii="Calibri" w:eastAsia="Calibri" w:hAnsi="Calibri" w:cs="Calibri"/>
          <w:color w:val="000000" w:themeColor="text1"/>
        </w:rPr>
        <w:t xml:space="preserve"> </w:t>
      </w:r>
      <w:r w:rsidR="008459A4" w:rsidRPr="007E2B7D">
        <w:rPr>
          <w:rFonts w:ascii="Calibri" w:eastAsia="Calibri" w:hAnsi="Calibri" w:cs="Calibri"/>
          <w:color w:val="000000" w:themeColor="text1"/>
        </w:rPr>
        <w:t xml:space="preserve">(pp. 91–139) </w:t>
      </w:r>
      <w:r w:rsidRPr="007E2B7D">
        <w:rPr>
          <w:rFonts w:ascii="Calibri" w:eastAsia="Calibri" w:hAnsi="Calibri" w:cs="Calibri"/>
          <w:color w:val="000000" w:themeColor="text1"/>
        </w:rPr>
        <w:t>Elsevier</w:t>
      </w:r>
      <w:r w:rsidR="008459A4" w:rsidRPr="007E2B7D">
        <w:rPr>
          <w:rFonts w:ascii="Calibri" w:eastAsia="Calibri" w:hAnsi="Calibri" w:cs="Calibri"/>
          <w:color w:val="000000" w:themeColor="text1"/>
        </w:rPr>
        <w:t>.</w:t>
      </w:r>
    </w:p>
    <w:p w14:paraId="71036475" w14:textId="002DAD26" w:rsidR="00E36908" w:rsidRPr="007E2B7D" w:rsidRDefault="00E36908" w:rsidP="00291A4B">
      <w:pPr>
        <w:spacing w:after="120"/>
        <w:ind w:left="720" w:hanging="720"/>
        <w:rPr>
          <w:rFonts w:ascii="Calibri" w:eastAsia="Calibri" w:hAnsi="Calibri" w:cs="Calibri"/>
        </w:rPr>
      </w:pPr>
      <w:r w:rsidRPr="007E2B7D">
        <w:rPr>
          <w:rFonts w:ascii="Calibri" w:eastAsia="Calibri" w:hAnsi="Calibri" w:cs="Calibri"/>
        </w:rPr>
        <w:t xml:space="preserve">Cashman, A., Nurse, L., &amp;John, C. (2010). Climate change in the Caribbean: The water management implications. </w:t>
      </w:r>
      <w:r w:rsidRPr="007E2B7D">
        <w:rPr>
          <w:rFonts w:ascii="Calibri" w:eastAsia="Calibri" w:hAnsi="Calibri" w:cs="Calibri"/>
          <w:i/>
          <w:iCs/>
        </w:rPr>
        <w:t>The Journal of Environment and Development</w:t>
      </w:r>
      <w:r w:rsidR="008D27E6" w:rsidRPr="007E2B7D">
        <w:rPr>
          <w:rFonts w:ascii="Calibri" w:eastAsia="Calibri" w:hAnsi="Calibri" w:cs="Calibri"/>
          <w:i/>
          <w:iCs/>
        </w:rPr>
        <w:t>,</w:t>
      </w:r>
      <w:r w:rsidRPr="007E2B7D">
        <w:rPr>
          <w:rFonts w:ascii="Calibri" w:eastAsia="Calibri" w:hAnsi="Calibri" w:cs="Calibri"/>
          <w:i/>
          <w:iCs/>
        </w:rPr>
        <w:t xml:space="preserve"> 19</w:t>
      </w:r>
      <w:r w:rsidRPr="007E2B7D">
        <w:rPr>
          <w:rFonts w:ascii="Calibri" w:eastAsia="Calibri" w:hAnsi="Calibri" w:cs="Calibri"/>
        </w:rPr>
        <w:t xml:space="preserve">, 42–67. </w:t>
      </w:r>
      <w:hyperlink r:id="rId23" w:history="1">
        <w:r w:rsidR="00C547D7" w:rsidRPr="00924FC8">
          <w:rPr>
            <w:rStyle w:val="Hyperlink"/>
            <w:rFonts w:ascii="Calibri" w:eastAsia="Calibri" w:hAnsi="Calibri" w:cs="Calibri"/>
          </w:rPr>
          <w:t>https://doi.org/10.1177/1070496509347088</w:t>
        </w:r>
      </w:hyperlink>
      <w:r w:rsidR="00C547D7">
        <w:rPr>
          <w:rFonts w:ascii="Calibri" w:eastAsia="Calibri" w:hAnsi="Calibri" w:cs="Calibri"/>
        </w:rPr>
        <w:t xml:space="preserve"> </w:t>
      </w:r>
    </w:p>
    <w:p w14:paraId="2A31BF09" w14:textId="607B5D45" w:rsidR="00E36908" w:rsidRPr="007E2B7D" w:rsidRDefault="00E36908" w:rsidP="00291A4B">
      <w:pPr>
        <w:spacing w:after="120"/>
        <w:ind w:left="720" w:hanging="720"/>
        <w:rPr>
          <w:rFonts w:ascii="Calibri" w:hAnsi="Calibri" w:cs="Calibri"/>
        </w:rPr>
      </w:pPr>
      <w:r w:rsidRPr="007E2B7D">
        <w:rPr>
          <w:rFonts w:ascii="Calibri" w:hAnsi="Calibri" w:cs="Calibri"/>
        </w:rPr>
        <w:t xml:space="preserve">Caribbean Disaster Emergency Management Agency. </w:t>
      </w:r>
      <w:r w:rsidR="00460FB2" w:rsidRPr="007E2B7D">
        <w:rPr>
          <w:rFonts w:ascii="Calibri" w:hAnsi="Calibri" w:cs="Calibri"/>
        </w:rPr>
        <w:t>(</w:t>
      </w:r>
      <w:r w:rsidRPr="007E2B7D">
        <w:rPr>
          <w:rFonts w:ascii="Calibri" w:hAnsi="Calibri" w:cs="Calibri"/>
        </w:rPr>
        <w:t>2019</w:t>
      </w:r>
      <w:r w:rsidR="00460FB2" w:rsidRPr="007E2B7D">
        <w:rPr>
          <w:rFonts w:ascii="Calibri" w:hAnsi="Calibri" w:cs="Calibri"/>
        </w:rPr>
        <w:t>)</w:t>
      </w:r>
      <w:r w:rsidRPr="007E2B7D">
        <w:rPr>
          <w:rFonts w:ascii="Calibri" w:hAnsi="Calibri" w:cs="Calibri"/>
        </w:rPr>
        <w:t xml:space="preserve">, September 14. Major Hurricane Dorian. Situation Report No. 13. </w:t>
      </w:r>
    </w:p>
    <w:p w14:paraId="517A90B7" w14:textId="4BD62317" w:rsidR="00E36908" w:rsidRPr="007E2B7D" w:rsidRDefault="00E36908" w:rsidP="00291A4B">
      <w:pPr>
        <w:spacing w:after="120"/>
        <w:ind w:left="720" w:hanging="720"/>
        <w:rPr>
          <w:rFonts w:ascii="Calibri" w:eastAsia="Calibri" w:hAnsi="Calibri" w:cs="Calibri"/>
        </w:rPr>
      </w:pPr>
      <w:proofErr w:type="spellStart"/>
      <w:r w:rsidRPr="007E2B7D">
        <w:rPr>
          <w:rFonts w:ascii="Calibri" w:hAnsi="Calibri" w:cs="Calibri"/>
        </w:rPr>
        <w:t>Cerrai</w:t>
      </w:r>
      <w:proofErr w:type="spellEnd"/>
      <w:r w:rsidRPr="007E2B7D">
        <w:rPr>
          <w:rFonts w:ascii="Calibri" w:hAnsi="Calibri" w:cs="Calibri"/>
        </w:rPr>
        <w:t xml:space="preserve">, D., Yang, Q., Shen, X., </w:t>
      </w:r>
      <w:proofErr w:type="spellStart"/>
      <w:r w:rsidRPr="007E2B7D">
        <w:rPr>
          <w:rFonts w:ascii="Calibri" w:hAnsi="Calibri" w:cs="Calibri"/>
        </w:rPr>
        <w:t>Koukoula</w:t>
      </w:r>
      <w:proofErr w:type="spellEnd"/>
      <w:r w:rsidRPr="007E2B7D">
        <w:rPr>
          <w:rFonts w:ascii="Calibri" w:hAnsi="Calibri" w:cs="Calibri"/>
        </w:rPr>
        <w:t xml:space="preserve">, M., &amp; </w:t>
      </w:r>
      <w:proofErr w:type="spellStart"/>
      <w:r w:rsidRPr="007E2B7D">
        <w:rPr>
          <w:rFonts w:ascii="Calibri" w:hAnsi="Calibri" w:cs="Calibri"/>
        </w:rPr>
        <w:t>Anagnostou</w:t>
      </w:r>
      <w:proofErr w:type="spellEnd"/>
      <w:r w:rsidRPr="007E2B7D">
        <w:rPr>
          <w:rFonts w:ascii="Calibri" w:hAnsi="Calibri" w:cs="Calibri"/>
        </w:rPr>
        <w:t xml:space="preserve">, E.N. (2020). Hurricane Dorian: Automated near-real-time mapping of the “unprecedented” flooding in the Bahamas using synthetic aperture radar. </w:t>
      </w:r>
      <w:r w:rsidRPr="007E2B7D">
        <w:rPr>
          <w:rFonts w:ascii="Calibri" w:hAnsi="Calibri" w:cs="Calibri"/>
          <w:i/>
          <w:iCs/>
        </w:rPr>
        <w:t>Natural Hazards and Earth System Sciences</w:t>
      </w:r>
      <w:r w:rsidR="008D27E6" w:rsidRPr="007E2B7D">
        <w:rPr>
          <w:rFonts w:ascii="Calibri" w:hAnsi="Calibri" w:cs="Calibri"/>
          <w:i/>
          <w:iCs/>
        </w:rPr>
        <w:t>,</w:t>
      </w:r>
      <w:r w:rsidRPr="007E2B7D">
        <w:rPr>
          <w:rFonts w:ascii="Calibri" w:hAnsi="Calibri" w:cs="Calibri"/>
          <w:i/>
          <w:iCs/>
        </w:rPr>
        <w:t xml:space="preserve"> 20</w:t>
      </w:r>
      <w:r w:rsidRPr="007E2B7D">
        <w:rPr>
          <w:rFonts w:ascii="Calibri" w:hAnsi="Calibri" w:cs="Calibri"/>
        </w:rPr>
        <w:t xml:space="preserve">, 1463-1469. </w:t>
      </w:r>
      <w:hyperlink r:id="rId24" w:history="1">
        <w:r w:rsidR="00C547D7" w:rsidRPr="00924FC8">
          <w:rPr>
            <w:rStyle w:val="Hyperlink"/>
            <w:rFonts w:ascii="Calibri" w:hAnsi="Calibri" w:cs="Calibri"/>
          </w:rPr>
          <w:t>https://doi.org/10.5194/nhess-20-1463-2020</w:t>
        </w:r>
      </w:hyperlink>
      <w:r w:rsidR="00C547D7">
        <w:rPr>
          <w:rFonts w:ascii="Calibri" w:hAnsi="Calibri" w:cs="Calibri"/>
        </w:rPr>
        <w:t xml:space="preserve"> </w:t>
      </w:r>
    </w:p>
    <w:p w14:paraId="5CDE649F" w14:textId="4E508A93" w:rsidR="00E77303" w:rsidRPr="007E2B7D" w:rsidRDefault="00E77303" w:rsidP="00291A4B">
      <w:pPr>
        <w:spacing w:after="120"/>
        <w:ind w:left="720" w:hanging="720"/>
        <w:rPr>
          <w:rFonts w:ascii="Calibri" w:eastAsia="Calibri" w:hAnsi="Calibri" w:cs="Calibri"/>
        </w:rPr>
      </w:pPr>
      <w:r w:rsidRPr="007E2B7D">
        <w:rPr>
          <w:rFonts w:ascii="Calibri" w:eastAsia="Calibri" w:hAnsi="Calibri" w:cs="Calibri"/>
        </w:rPr>
        <w:t xml:space="preserve">Chaves, H. (2021). </w:t>
      </w:r>
      <w:r w:rsidR="00B72508" w:rsidRPr="00291A4B">
        <w:rPr>
          <w:rFonts w:ascii="Calibri" w:eastAsia="Calibri" w:hAnsi="Calibri" w:cs="Calibri"/>
          <w:i/>
          <w:iCs/>
        </w:rPr>
        <w:t>Impact assessment and management strategies for the groundwater resources of Grand Bahama</w:t>
      </w:r>
      <w:r w:rsidR="00B72508" w:rsidRPr="007E2B7D">
        <w:rPr>
          <w:rFonts w:ascii="Calibri" w:eastAsia="Calibri" w:hAnsi="Calibri" w:cs="Calibri"/>
        </w:rPr>
        <w:t xml:space="preserve">. United Nations Educational, Scientific and Cultural Organization – Intergovernmental Hydrologic </w:t>
      </w:r>
      <w:proofErr w:type="spellStart"/>
      <w:r w:rsidR="00B72508" w:rsidRPr="007E2B7D">
        <w:rPr>
          <w:rFonts w:ascii="Calibri" w:eastAsia="Calibri" w:hAnsi="Calibri" w:cs="Calibri"/>
        </w:rPr>
        <w:t>Programme</w:t>
      </w:r>
      <w:proofErr w:type="spellEnd"/>
      <w:r w:rsidR="00B72508" w:rsidRPr="007E2B7D">
        <w:rPr>
          <w:rFonts w:ascii="Calibri" w:eastAsia="Calibri" w:hAnsi="Calibri" w:cs="Calibri"/>
        </w:rPr>
        <w:t>.</w:t>
      </w:r>
      <w:r w:rsidR="00032F11" w:rsidRPr="007E2B7D">
        <w:rPr>
          <w:rFonts w:ascii="Calibri" w:eastAsia="Calibri" w:hAnsi="Calibri" w:cs="Calibri"/>
        </w:rPr>
        <w:t xml:space="preserve"> Final Consultancy Report. Montevideo, 28 </w:t>
      </w:r>
      <w:proofErr w:type="spellStart"/>
      <w:r w:rsidR="00032F11" w:rsidRPr="007E2B7D">
        <w:rPr>
          <w:rFonts w:ascii="Calibri" w:eastAsia="Calibri" w:hAnsi="Calibri" w:cs="Calibri"/>
        </w:rPr>
        <w:t>pps</w:t>
      </w:r>
      <w:proofErr w:type="spellEnd"/>
      <w:r w:rsidR="00032F11" w:rsidRPr="007E2B7D">
        <w:rPr>
          <w:rFonts w:ascii="Calibri" w:eastAsia="Calibri" w:hAnsi="Calibri" w:cs="Calibri"/>
        </w:rPr>
        <w:t>.</w:t>
      </w:r>
      <w:r w:rsidR="00B72508" w:rsidRPr="007E2B7D">
        <w:rPr>
          <w:rFonts w:ascii="Calibri" w:eastAsia="Calibri" w:hAnsi="Calibri" w:cs="Calibri"/>
        </w:rPr>
        <w:t xml:space="preserve"> </w:t>
      </w:r>
    </w:p>
    <w:p w14:paraId="660E8B27" w14:textId="77B601B2" w:rsidR="00E36908" w:rsidRPr="007E2B7D" w:rsidRDefault="00E36908" w:rsidP="00291A4B">
      <w:pPr>
        <w:spacing w:after="120"/>
        <w:ind w:left="720" w:hanging="720"/>
        <w:rPr>
          <w:rFonts w:ascii="Calibri" w:eastAsia="Calibri" w:hAnsi="Calibri" w:cs="Calibri"/>
        </w:rPr>
      </w:pPr>
      <w:proofErr w:type="spellStart"/>
      <w:r w:rsidRPr="007E2B7D">
        <w:rPr>
          <w:rFonts w:ascii="Calibri" w:eastAsia="Calibri" w:hAnsi="Calibri" w:cs="Calibri"/>
        </w:rPr>
        <w:t>Damigos</w:t>
      </w:r>
      <w:proofErr w:type="spellEnd"/>
      <w:r w:rsidRPr="007E2B7D">
        <w:rPr>
          <w:rFonts w:ascii="Calibri" w:eastAsia="Calibri" w:hAnsi="Calibri" w:cs="Calibri"/>
        </w:rPr>
        <w:t xml:space="preserve">, D., </w:t>
      </w:r>
      <w:proofErr w:type="spellStart"/>
      <w:r w:rsidRPr="007E2B7D">
        <w:rPr>
          <w:rFonts w:ascii="Calibri" w:eastAsia="Calibri" w:hAnsi="Calibri" w:cs="Calibri"/>
        </w:rPr>
        <w:t>Tentes</w:t>
      </w:r>
      <w:proofErr w:type="spellEnd"/>
      <w:r w:rsidRPr="007E2B7D">
        <w:rPr>
          <w:rFonts w:ascii="Calibri" w:eastAsia="Calibri" w:hAnsi="Calibri" w:cs="Calibri"/>
        </w:rPr>
        <w:t xml:space="preserve">, G., </w:t>
      </w:r>
      <w:proofErr w:type="spellStart"/>
      <w:r w:rsidRPr="007E2B7D">
        <w:rPr>
          <w:rFonts w:ascii="Calibri" w:eastAsia="Calibri" w:hAnsi="Calibri" w:cs="Calibri"/>
        </w:rPr>
        <w:t>Emmanouilidi</w:t>
      </w:r>
      <w:proofErr w:type="spellEnd"/>
      <w:r w:rsidRPr="007E2B7D">
        <w:rPr>
          <w:rFonts w:ascii="Calibri" w:eastAsia="Calibri" w:hAnsi="Calibri" w:cs="Calibri"/>
        </w:rPr>
        <w:t xml:space="preserve">, V., </w:t>
      </w:r>
      <w:proofErr w:type="spellStart"/>
      <w:r w:rsidRPr="007E2B7D">
        <w:rPr>
          <w:rFonts w:ascii="Calibri" w:eastAsia="Calibri" w:hAnsi="Calibri" w:cs="Calibri"/>
        </w:rPr>
        <w:t>Strehl</w:t>
      </w:r>
      <w:proofErr w:type="spellEnd"/>
      <w:r w:rsidRPr="007E2B7D">
        <w:rPr>
          <w:rFonts w:ascii="Calibri" w:eastAsia="Calibri" w:hAnsi="Calibri" w:cs="Calibri"/>
        </w:rPr>
        <w:t>, C.,</w:t>
      </w:r>
      <w:r w:rsidR="00460FB2" w:rsidRPr="007E2B7D">
        <w:rPr>
          <w:rFonts w:ascii="Calibri" w:eastAsia="Calibri" w:hAnsi="Calibri" w:cs="Calibri"/>
        </w:rPr>
        <w:t xml:space="preserve"> &amp;</w:t>
      </w:r>
      <w:r w:rsidRPr="007E2B7D">
        <w:rPr>
          <w:rFonts w:ascii="Calibri" w:eastAsia="Calibri" w:hAnsi="Calibri" w:cs="Calibri"/>
        </w:rPr>
        <w:t xml:space="preserve"> </w:t>
      </w:r>
      <w:proofErr w:type="spellStart"/>
      <w:r w:rsidRPr="007E2B7D">
        <w:rPr>
          <w:rFonts w:ascii="Calibri" w:eastAsia="Calibri" w:hAnsi="Calibri" w:cs="Calibri"/>
        </w:rPr>
        <w:t>Selbach</w:t>
      </w:r>
      <w:proofErr w:type="spellEnd"/>
      <w:r w:rsidRPr="007E2B7D">
        <w:rPr>
          <w:rFonts w:ascii="Calibri" w:eastAsia="Calibri" w:hAnsi="Calibri" w:cs="Calibri"/>
        </w:rPr>
        <w:t xml:space="preserve">, J. </w:t>
      </w:r>
      <w:r w:rsidR="00460FB2" w:rsidRPr="007E2B7D">
        <w:rPr>
          <w:rFonts w:ascii="Calibri" w:eastAsia="Calibri" w:hAnsi="Calibri" w:cs="Calibri"/>
        </w:rPr>
        <w:t>(</w:t>
      </w:r>
      <w:r w:rsidRPr="007E2B7D">
        <w:rPr>
          <w:rFonts w:ascii="Calibri" w:eastAsia="Calibri" w:hAnsi="Calibri" w:cs="Calibri"/>
        </w:rPr>
        <w:t>2016</w:t>
      </w:r>
      <w:r w:rsidR="00460FB2" w:rsidRPr="007E2B7D">
        <w:rPr>
          <w:rFonts w:ascii="Calibri" w:eastAsia="Calibri" w:hAnsi="Calibri" w:cs="Calibri"/>
        </w:rPr>
        <w:t>)</w:t>
      </w:r>
      <w:r w:rsidRPr="007E2B7D">
        <w:rPr>
          <w:rFonts w:ascii="Calibri" w:eastAsia="Calibri" w:hAnsi="Calibri" w:cs="Calibri"/>
        </w:rPr>
        <w:t>. Economic Analysis of MAR Technologies. MARSOL Demonstrating Managed Aquifer Recharge as a Solution to Water Scarcity and Drought.</w:t>
      </w:r>
    </w:p>
    <w:p w14:paraId="56FD4CBB" w14:textId="34185E3F" w:rsidR="00E36908" w:rsidRPr="007E2B7D" w:rsidRDefault="00E36908" w:rsidP="00291A4B">
      <w:pPr>
        <w:spacing w:after="120"/>
        <w:ind w:left="720" w:hanging="720"/>
        <w:rPr>
          <w:rFonts w:ascii="Calibri" w:eastAsia="Calibri" w:hAnsi="Calibri" w:cs="Calibri"/>
        </w:rPr>
      </w:pPr>
      <w:r w:rsidRPr="007E2B7D">
        <w:rPr>
          <w:rFonts w:ascii="Calibri" w:eastAsia="Calibri" w:hAnsi="Calibri" w:cs="Calibri"/>
          <w:color w:val="000000" w:themeColor="text1"/>
        </w:rPr>
        <w:t xml:space="preserve">Diamond, M. G., &amp; </w:t>
      </w:r>
      <w:proofErr w:type="spellStart"/>
      <w:r w:rsidRPr="007E2B7D">
        <w:rPr>
          <w:rFonts w:ascii="Calibri" w:eastAsia="Calibri" w:hAnsi="Calibri" w:cs="Calibri"/>
          <w:color w:val="000000" w:themeColor="text1"/>
        </w:rPr>
        <w:t>Melesse</w:t>
      </w:r>
      <w:proofErr w:type="spellEnd"/>
      <w:r w:rsidRPr="007E2B7D">
        <w:rPr>
          <w:rFonts w:ascii="Calibri" w:eastAsia="Calibri" w:hAnsi="Calibri" w:cs="Calibri"/>
          <w:color w:val="000000" w:themeColor="text1"/>
        </w:rPr>
        <w:t>, A. M. (2016). Water resources assessment and geographic</w:t>
      </w:r>
      <w:r w:rsidRPr="007E2B7D">
        <w:rPr>
          <w:rFonts w:ascii="Calibri" w:hAnsi="Calibri" w:cs="Calibri"/>
        </w:rPr>
        <w:br/>
      </w:r>
      <w:r w:rsidRPr="007E2B7D">
        <w:rPr>
          <w:rFonts w:ascii="Calibri" w:eastAsia="Calibri" w:hAnsi="Calibri" w:cs="Calibri"/>
          <w:color w:val="000000" w:themeColor="text1"/>
        </w:rPr>
        <w:t>information system (</w:t>
      </w:r>
      <w:proofErr w:type="spellStart"/>
      <w:r w:rsidRPr="007E2B7D">
        <w:rPr>
          <w:rFonts w:ascii="Calibri" w:eastAsia="Calibri" w:hAnsi="Calibri" w:cs="Calibri"/>
          <w:color w:val="000000" w:themeColor="text1"/>
        </w:rPr>
        <w:t>gis</w:t>
      </w:r>
      <w:proofErr w:type="spellEnd"/>
      <w:r w:rsidRPr="007E2B7D">
        <w:rPr>
          <w:rFonts w:ascii="Calibri" w:eastAsia="Calibri" w:hAnsi="Calibri" w:cs="Calibri"/>
          <w:color w:val="000000" w:themeColor="text1"/>
        </w:rPr>
        <w:t>)-based stormwater runoff estimates for artificial recharge</w:t>
      </w:r>
      <w:r w:rsidRPr="007E2B7D">
        <w:rPr>
          <w:rFonts w:ascii="Calibri" w:hAnsi="Calibri" w:cs="Calibri"/>
        </w:rPr>
        <w:br/>
      </w:r>
      <w:r w:rsidRPr="007E2B7D">
        <w:rPr>
          <w:rFonts w:ascii="Calibri" w:eastAsia="Calibri" w:hAnsi="Calibri" w:cs="Calibri"/>
          <w:color w:val="000000" w:themeColor="text1"/>
        </w:rPr>
        <w:t xml:space="preserve">of freshwater aquifers in New Providence, Bahamas. In A. M. </w:t>
      </w:r>
      <w:proofErr w:type="spellStart"/>
      <w:r w:rsidRPr="007E2B7D">
        <w:rPr>
          <w:rFonts w:ascii="Calibri" w:eastAsia="Calibri" w:hAnsi="Calibri" w:cs="Calibri"/>
          <w:color w:val="000000" w:themeColor="text1"/>
        </w:rPr>
        <w:t>Melesse</w:t>
      </w:r>
      <w:proofErr w:type="spellEnd"/>
      <w:r w:rsidRPr="007E2B7D">
        <w:rPr>
          <w:rFonts w:ascii="Calibri" w:eastAsia="Calibri" w:hAnsi="Calibri" w:cs="Calibri"/>
          <w:color w:val="000000" w:themeColor="text1"/>
        </w:rPr>
        <w:t xml:space="preserve"> &amp; W. </w:t>
      </w:r>
      <w:proofErr w:type="spellStart"/>
      <w:r w:rsidRPr="007E2B7D">
        <w:rPr>
          <w:rFonts w:ascii="Calibri" w:eastAsia="Calibri" w:hAnsi="Calibri" w:cs="Calibri"/>
          <w:color w:val="000000" w:themeColor="text1"/>
        </w:rPr>
        <w:t>Abtew</w:t>
      </w:r>
      <w:proofErr w:type="spellEnd"/>
      <w:r w:rsidRPr="007E2B7D">
        <w:rPr>
          <w:rFonts w:ascii="Calibri" w:hAnsi="Calibri" w:cs="Calibri"/>
        </w:rPr>
        <w:br/>
      </w:r>
      <w:r w:rsidRPr="007E2B7D">
        <w:rPr>
          <w:rFonts w:ascii="Calibri" w:eastAsia="Calibri" w:hAnsi="Calibri" w:cs="Calibri"/>
          <w:color w:val="000000" w:themeColor="text1"/>
        </w:rPr>
        <w:t xml:space="preserve">(Eds.), </w:t>
      </w:r>
      <w:r w:rsidRPr="007E2B7D">
        <w:rPr>
          <w:rFonts w:ascii="Calibri" w:eastAsia="Calibri" w:hAnsi="Calibri" w:cs="Calibri"/>
          <w:i/>
          <w:iCs/>
          <w:color w:val="000000" w:themeColor="text1"/>
        </w:rPr>
        <w:t xml:space="preserve">Landscape dynamics, soils and hydrological processes in varied climates </w:t>
      </w:r>
      <w:r w:rsidRPr="007E2B7D">
        <w:rPr>
          <w:rFonts w:ascii="Calibri" w:eastAsia="Calibri" w:hAnsi="Calibri" w:cs="Calibri"/>
          <w:color w:val="000000" w:themeColor="text1"/>
        </w:rPr>
        <w:t>(pp. 411–434).</w:t>
      </w:r>
      <w:r w:rsidR="008459A4" w:rsidRPr="007E2B7D">
        <w:rPr>
          <w:rFonts w:ascii="Calibri" w:eastAsia="Calibri" w:hAnsi="Calibri" w:cs="Calibri"/>
          <w:color w:val="000000" w:themeColor="text1"/>
        </w:rPr>
        <w:t xml:space="preserve"> </w:t>
      </w:r>
      <w:r w:rsidRPr="007E2B7D">
        <w:rPr>
          <w:rFonts w:ascii="Calibri" w:eastAsia="Calibri" w:hAnsi="Calibri" w:cs="Calibri"/>
          <w:color w:val="000000" w:themeColor="text1"/>
        </w:rPr>
        <w:t xml:space="preserve">Springer International Publishing. </w:t>
      </w:r>
      <w:hyperlink r:id="rId25" w:history="1">
        <w:r w:rsidR="00C547D7" w:rsidRPr="00924FC8">
          <w:rPr>
            <w:rStyle w:val="Hyperlink"/>
            <w:rFonts w:ascii="Calibri" w:eastAsia="Calibri" w:hAnsi="Calibri" w:cs="Calibri"/>
          </w:rPr>
          <w:t>https://doi.org/10.1007/978-3-319-18787-7_20</w:t>
        </w:r>
      </w:hyperlink>
      <w:r w:rsidR="00C547D7">
        <w:rPr>
          <w:rFonts w:ascii="Calibri" w:eastAsia="Calibri" w:hAnsi="Calibri" w:cs="Calibri"/>
          <w:color w:val="000000" w:themeColor="text1"/>
        </w:rPr>
        <w:t xml:space="preserve"> </w:t>
      </w:r>
      <w:r w:rsidRPr="007E2B7D">
        <w:rPr>
          <w:rFonts w:ascii="Calibri" w:eastAsia="Calibri" w:hAnsi="Calibri" w:cs="Calibri"/>
        </w:rPr>
        <w:t xml:space="preserve"> </w:t>
      </w:r>
    </w:p>
    <w:p w14:paraId="4E757B8C" w14:textId="79BB99CF" w:rsidR="00E36908" w:rsidRPr="007E2B7D" w:rsidRDefault="00E36908" w:rsidP="00291A4B">
      <w:pPr>
        <w:spacing w:after="120"/>
        <w:ind w:left="720" w:hanging="720"/>
        <w:rPr>
          <w:rFonts w:ascii="Calibri" w:eastAsiaTheme="minorEastAsia" w:hAnsi="Calibri" w:cs="Calibri"/>
        </w:rPr>
      </w:pPr>
      <w:r w:rsidRPr="007E2B7D">
        <w:rPr>
          <w:rFonts w:ascii="Calibri" w:eastAsia="Calibri" w:hAnsi="Calibri" w:cs="Calibri"/>
        </w:rPr>
        <w:t xml:space="preserve">Dillon, P. (2005). Future management of aquifer recharge. </w:t>
      </w:r>
      <w:r w:rsidRPr="007E2B7D">
        <w:rPr>
          <w:rFonts w:ascii="Calibri" w:eastAsia="Calibri" w:hAnsi="Calibri" w:cs="Calibri"/>
          <w:i/>
          <w:iCs/>
        </w:rPr>
        <w:t>Hydrogeology Journal</w:t>
      </w:r>
      <w:r w:rsidR="008D27E6" w:rsidRPr="007E2B7D">
        <w:rPr>
          <w:rFonts w:ascii="Calibri" w:eastAsia="Calibri" w:hAnsi="Calibri" w:cs="Calibri"/>
          <w:i/>
          <w:iCs/>
        </w:rPr>
        <w:t>,</w:t>
      </w:r>
      <w:r w:rsidRPr="007E2B7D">
        <w:rPr>
          <w:rFonts w:ascii="Calibri" w:eastAsia="Calibri" w:hAnsi="Calibri" w:cs="Calibri"/>
          <w:i/>
          <w:iCs/>
        </w:rPr>
        <w:t xml:space="preserve"> 13</w:t>
      </w:r>
      <w:r w:rsidRPr="007E2B7D">
        <w:rPr>
          <w:rFonts w:ascii="Calibri" w:eastAsia="Calibri" w:hAnsi="Calibri" w:cs="Calibri"/>
        </w:rPr>
        <w:t xml:space="preserve">, 313–316. </w:t>
      </w:r>
      <w:hyperlink r:id="rId26" w:history="1">
        <w:r w:rsidR="00C547D7" w:rsidRPr="00924FC8">
          <w:rPr>
            <w:rStyle w:val="Hyperlink"/>
            <w:rFonts w:ascii="Calibri" w:eastAsia="Calibri" w:hAnsi="Calibri" w:cs="Calibri"/>
          </w:rPr>
          <w:t>https://doi.org/10.1007/s10040-004-0413-6</w:t>
        </w:r>
      </w:hyperlink>
      <w:r w:rsidR="00C547D7">
        <w:rPr>
          <w:rFonts w:ascii="Calibri" w:eastAsia="Calibri" w:hAnsi="Calibri" w:cs="Calibri"/>
        </w:rPr>
        <w:t xml:space="preserve"> </w:t>
      </w:r>
    </w:p>
    <w:p w14:paraId="07FFF67B" w14:textId="1F349265" w:rsidR="006639BF" w:rsidRPr="007E2B7D" w:rsidRDefault="00E36908" w:rsidP="00291A4B">
      <w:pPr>
        <w:spacing w:after="120"/>
        <w:ind w:left="720" w:hanging="720"/>
        <w:rPr>
          <w:rFonts w:ascii="Calibri" w:eastAsia="Calibri" w:hAnsi="Calibri" w:cs="Calibri"/>
        </w:rPr>
      </w:pPr>
      <w:proofErr w:type="spellStart"/>
      <w:r w:rsidRPr="007E2B7D">
        <w:rPr>
          <w:rFonts w:ascii="Calibri" w:eastAsia="Calibri" w:hAnsi="Calibri" w:cs="Calibri"/>
          <w:color w:val="000000" w:themeColor="text1"/>
        </w:rPr>
        <w:t>Ekwue</w:t>
      </w:r>
      <w:proofErr w:type="spellEnd"/>
      <w:r w:rsidRPr="007E2B7D">
        <w:rPr>
          <w:rFonts w:ascii="Calibri" w:eastAsia="Calibri" w:hAnsi="Calibri" w:cs="Calibri"/>
          <w:color w:val="000000" w:themeColor="text1"/>
        </w:rPr>
        <w:t xml:space="preserve">, E. I. (2010). Management of water demand in the </w:t>
      </w:r>
      <w:r w:rsidR="00460FB2" w:rsidRPr="007E2B7D">
        <w:rPr>
          <w:rFonts w:ascii="Calibri" w:eastAsia="Calibri" w:hAnsi="Calibri" w:cs="Calibri"/>
          <w:color w:val="000000" w:themeColor="text1"/>
        </w:rPr>
        <w:t>C</w:t>
      </w:r>
      <w:r w:rsidRPr="007E2B7D">
        <w:rPr>
          <w:rFonts w:ascii="Calibri" w:eastAsia="Calibri" w:hAnsi="Calibri" w:cs="Calibri"/>
          <w:color w:val="000000" w:themeColor="text1"/>
        </w:rPr>
        <w:t>aribbean region: Current practices</w:t>
      </w:r>
      <w:r w:rsidRPr="007E2B7D">
        <w:rPr>
          <w:rFonts w:ascii="Calibri" w:hAnsi="Calibri" w:cs="Calibri"/>
        </w:rPr>
        <w:br/>
      </w:r>
      <w:r w:rsidRPr="007E2B7D">
        <w:rPr>
          <w:rFonts w:ascii="Calibri" w:eastAsia="Calibri" w:hAnsi="Calibri" w:cs="Calibri"/>
          <w:color w:val="000000" w:themeColor="text1"/>
        </w:rPr>
        <w:t xml:space="preserve">and future needs. </w:t>
      </w:r>
      <w:r w:rsidRPr="007E2B7D">
        <w:rPr>
          <w:rFonts w:ascii="Calibri" w:eastAsia="Calibri" w:hAnsi="Calibri" w:cs="Calibri"/>
          <w:i/>
          <w:iCs/>
          <w:color w:val="000000" w:themeColor="text1"/>
        </w:rPr>
        <w:t>The West Indian Journal of Engineering</w:t>
      </w:r>
      <w:r w:rsidRPr="007E2B7D">
        <w:rPr>
          <w:rFonts w:ascii="Calibri" w:eastAsia="Calibri" w:hAnsi="Calibri" w:cs="Calibri"/>
          <w:color w:val="000000" w:themeColor="text1"/>
        </w:rPr>
        <w:t xml:space="preserve">, 28–35. </w:t>
      </w:r>
      <w:hyperlink r:id="rId27" w:history="1">
        <w:r w:rsidR="00C547D7" w:rsidRPr="00924FC8">
          <w:rPr>
            <w:rStyle w:val="Hyperlink"/>
            <w:rFonts w:ascii="Calibri" w:eastAsia="Calibri" w:hAnsi="Calibri" w:cs="Calibri"/>
          </w:rPr>
          <w:t>https://64.28.139.231/eng/wije/vol3201-02_jan2010/documents/waterdemand.pdf</w:t>
        </w:r>
      </w:hyperlink>
      <w:r w:rsidR="00C547D7">
        <w:rPr>
          <w:rFonts w:ascii="Calibri" w:eastAsia="Calibri" w:hAnsi="Calibri" w:cs="Calibri"/>
        </w:rPr>
        <w:t xml:space="preserve"> </w:t>
      </w:r>
    </w:p>
    <w:p w14:paraId="5B1AFB2D" w14:textId="21CB4524" w:rsidR="00C547D7" w:rsidRPr="00C547D7" w:rsidRDefault="006639BF" w:rsidP="00C547D7">
      <w:pPr>
        <w:spacing w:after="120"/>
        <w:ind w:left="720" w:hanging="720"/>
        <w:rPr>
          <w:rFonts w:ascii="Calibri" w:hAnsi="Calibri" w:cs="Calibri"/>
          <w:color w:val="000000" w:themeColor="text1"/>
          <w:shd w:val="clear" w:color="auto" w:fill="FFFFFF"/>
        </w:rPr>
      </w:pPr>
      <w:r w:rsidRPr="007E2B7D">
        <w:rPr>
          <w:rFonts w:ascii="Calibri" w:hAnsi="Calibri" w:cs="Calibri"/>
          <w:color w:val="000000" w:themeColor="text1"/>
          <w:shd w:val="clear" w:color="auto" w:fill="FFFFFF"/>
        </w:rPr>
        <w:t xml:space="preserve">Eyring, V., Bony, S., </w:t>
      </w:r>
      <w:proofErr w:type="spellStart"/>
      <w:r w:rsidRPr="007E2B7D">
        <w:rPr>
          <w:rFonts w:ascii="Calibri" w:hAnsi="Calibri" w:cs="Calibri"/>
          <w:color w:val="000000" w:themeColor="text1"/>
          <w:shd w:val="clear" w:color="auto" w:fill="FFFFFF"/>
        </w:rPr>
        <w:t>Meehl</w:t>
      </w:r>
      <w:proofErr w:type="spellEnd"/>
      <w:r w:rsidRPr="007E2B7D">
        <w:rPr>
          <w:rFonts w:ascii="Calibri" w:hAnsi="Calibri" w:cs="Calibri"/>
          <w:color w:val="000000" w:themeColor="text1"/>
          <w:shd w:val="clear" w:color="auto" w:fill="FFFFFF"/>
        </w:rPr>
        <w:t xml:space="preserve">, G.A., Senior, C.A., Stevens, B., Stouffer, R.J. </w:t>
      </w:r>
      <w:r w:rsidR="00460FB2" w:rsidRPr="007E2B7D">
        <w:rPr>
          <w:rFonts w:ascii="Calibri" w:hAnsi="Calibri" w:cs="Calibri"/>
          <w:color w:val="000000" w:themeColor="text1"/>
          <w:shd w:val="clear" w:color="auto" w:fill="FFFFFF"/>
        </w:rPr>
        <w:t xml:space="preserve">&amp; </w:t>
      </w:r>
      <w:r w:rsidRPr="007E2B7D">
        <w:rPr>
          <w:rFonts w:ascii="Calibri" w:hAnsi="Calibri" w:cs="Calibri"/>
          <w:color w:val="000000" w:themeColor="text1"/>
          <w:shd w:val="clear" w:color="auto" w:fill="FFFFFF"/>
        </w:rPr>
        <w:t xml:space="preserve">Taylor, K.E. </w:t>
      </w:r>
      <w:r w:rsidR="00460FB2" w:rsidRPr="007E2B7D">
        <w:rPr>
          <w:rFonts w:ascii="Calibri" w:hAnsi="Calibri" w:cs="Calibri"/>
          <w:color w:val="000000" w:themeColor="text1"/>
          <w:shd w:val="clear" w:color="auto" w:fill="FFFFFF"/>
        </w:rPr>
        <w:t>(</w:t>
      </w:r>
      <w:r w:rsidRPr="007E2B7D">
        <w:rPr>
          <w:rFonts w:ascii="Calibri" w:hAnsi="Calibri" w:cs="Calibri"/>
          <w:color w:val="000000" w:themeColor="text1"/>
          <w:shd w:val="clear" w:color="auto" w:fill="FFFFFF"/>
        </w:rPr>
        <w:t>2016</w:t>
      </w:r>
      <w:r w:rsidR="00460FB2" w:rsidRPr="007E2B7D">
        <w:rPr>
          <w:rFonts w:ascii="Calibri" w:hAnsi="Calibri" w:cs="Calibri"/>
          <w:color w:val="000000" w:themeColor="text1"/>
          <w:shd w:val="clear" w:color="auto" w:fill="FFFFFF"/>
        </w:rPr>
        <w:t>)</w:t>
      </w:r>
      <w:r w:rsidRPr="007E2B7D">
        <w:rPr>
          <w:rFonts w:ascii="Calibri" w:hAnsi="Calibri" w:cs="Calibri"/>
          <w:color w:val="000000" w:themeColor="text1"/>
          <w:shd w:val="clear" w:color="auto" w:fill="FFFFFF"/>
        </w:rPr>
        <w:t xml:space="preserve">. Overview of the Coupled Model Intercomparison Project Phase 6 (CMIP6) experimental </w:t>
      </w:r>
      <w:r w:rsidRPr="007E2B7D">
        <w:rPr>
          <w:rFonts w:ascii="Calibri" w:hAnsi="Calibri" w:cs="Calibri"/>
          <w:color w:val="000000" w:themeColor="text1"/>
          <w:shd w:val="clear" w:color="auto" w:fill="FFFFFF"/>
        </w:rPr>
        <w:lastRenderedPageBreak/>
        <w:t>design and organization. </w:t>
      </w:r>
      <w:r w:rsidRPr="007E2B7D">
        <w:rPr>
          <w:rStyle w:val="Emphasis"/>
          <w:rFonts w:ascii="Calibri" w:hAnsi="Calibri" w:cs="Calibri"/>
          <w:color w:val="000000" w:themeColor="text1"/>
          <w:shd w:val="clear" w:color="auto" w:fill="FFFFFF"/>
        </w:rPr>
        <w:t>Geoscientific Model Development</w:t>
      </w:r>
      <w:r w:rsidRPr="007E2B7D">
        <w:rPr>
          <w:rFonts w:ascii="Calibri" w:hAnsi="Calibri" w:cs="Calibri"/>
          <w:color w:val="000000" w:themeColor="text1"/>
          <w:shd w:val="clear" w:color="auto" w:fill="FFFFFF"/>
        </w:rPr>
        <w:t>, </w:t>
      </w:r>
      <w:r w:rsidRPr="007E2B7D">
        <w:rPr>
          <w:rStyle w:val="Emphasis"/>
          <w:rFonts w:ascii="Calibri" w:hAnsi="Calibri" w:cs="Calibri"/>
          <w:color w:val="000000" w:themeColor="text1"/>
          <w:shd w:val="clear" w:color="auto" w:fill="FFFFFF"/>
        </w:rPr>
        <w:t>9</w:t>
      </w:r>
      <w:r w:rsidRPr="007E2B7D">
        <w:rPr>
          <w:rFonts w:ascii="Calibri" w:hAnsi="Calibri" w:cs="Calibri"/>
          <w:color w:val="000000" w:themeColor="text1"/>
          <w:shd w:val="clear" w:color="auto" w:fill="FFFFFF"/>
        </w:rPr>
        <w:t>(5),</w:t>
      </w:r>
      <w:r w:rsidR="008459A4" w:rsidRPr="007E2B7D">
        <w:rPr>
          <w:rFonts w:ascii="Calibri" w:hAnsi="Calibri" w:cs="Calibri"/>
          <w:color w:val="000000" w:themeColor="text1"/>
          <w:shd w:val="clear" w:color="auto" w:fill="FFFFFF"/>
        </w:rPr>
        <w:t xml:space="preserve"> </w:t>
      </w:r>
      <w:r w:rsidRPr="007E2B7D">
        <w:rPr>
          <w:rFonts w:ascii="Calibri" w:hAnsi="Calibri" w:cs="Calibri"/>
          <w:color w:val="000000" w:themeColor="text1"/>
          <w:shd w:val="clear" w:color="auto" w:fill="FFFFFF"/>
        </w:rPr>
        <w:t>1937-1958.</w:t>
      </w:r>
      <w:r w:rsidR="00C547D7">
        <w:rPr>
          <w:rFonts w:ascii="Calibri" w:hAnsi="Calibri" w:cs="Calibri"/>
          <w:color w:val="000000" w:themeColor="text1"/>
          <w:shd w:val="clear" w:color="auto" w:fill="FFFFFF"/>
        </w:rPr>
        <w:t xml:space="preserve"> </w:t>
      </w:r>
      <w:hyperlink r:id="rId28" w:history="1">
        <w:r w:rsidR="00C547D7" w:rsidRPr="00C547D7">
          <w:rPr>
            <w:rStyle w:val="Hyperlink"/>
            <w:rFonts w:ascii="Calibri" w:hAnsi="Calibri" w:cs="Calibri"/>
            <w:shd w:val="clear" w:color="auto" w:fill="FFFFFF"/>
          </w:rPr>
          <w:t>https://doi.org/10.5194/gmd-9-1937-2016</w:t>
        </w:r>
      </w:hyperlink>
      <w:r w:rsidR="00C547D7">
        <w:rPr>
          <w:rFonts w:ascii="Calibri" w:hAnsi="Calibri" w:cs="Calibri"/>
          <w:color w:val="000000" w:themeColor="text1"/>
          <w:shd w:val="clear" w:color="auto" w:fill="FFFFFF"/>
        </w:rPr>
        <w:t xml:space="preserve"> </w:t>
      </w:r>
    </w:p>
    <w:p w14:paraId="78F8AF8F" w14:textId="0AA61B61" w:rsidR="00367859" w:rsidRPr="00367859" w:rsidRDefault="00367859">
      <w:pPr>
        <w:spacing w:after="120"/>
        <w:ind w:left="720" w:hanging="720"/>
        <w:rPr>
          <w:rFonts w:ascii="Calibri" w:hAnsi="Calibri" w:cs="Calibri"/>
        </w:rPr>
      </w:pPr>
      <w:r>
        <w:rPr>
          <w:rFonts w:ascii="Calibri" w:hAnsi="Calibri" w:cs="Calibri"/>
        </w:rPr>
        <w:t xml:space="preserve">Fujita, R., Markham, A.C., Diaz </w:t>
      </w:r>
      <w:proofErr w:type="spellStart"/>
      <w:r>
        <w:rPr>
          <w:rFonts w:ascii="Calibri" w:hAnsi="Calibri" w:cs="Calibri"/>
        </w:rPr>
        <w:t>Diaz</w:t>
      </w:r>
      <w:proofErr w:type="spellEnd"/>
      <w:r>
        <w:rPr>
          <w:rFonts w:ascii="Calibri" w:hAnsi="Calibri" w:cs="Calibri"/>
        </w:rPr>
        <w:t xml:space="preserve">, J.E., Martinez Garcia, J.M., Scarborough, C., Greenfield, P. Black, P. &amp; Aguilera, S.E. </w:t>
      </w:r>
      <w:r w:rsidR="007238F8">
        <w:rPr>
          <w:rFonts w:ascii="Calibri" w:hAnsi="Calibri" w:cs="Calibri"/>
        </w:rPr>
        <w:t>(2012)</w:t>
      </w:r>
      <w:r w:rsidR="0054618F">
        <w:rPr>
          <w:rFonts w:ascii="Calibri" w:hAnsi="Calibri" w:cs="Calibri"/>
        </w:rPr>
        <w:t>.</w:t>
      </w:r>
      <w:r w:rsidR="007238F8">
        <w:rPr>
          <w:rFonts w:ascii="Calibri" w:hAnsi="Calibri" w:cs="Calibri"/>
        </w:rPr>
        <w:t xml:space="preserve"> </w:t>
      </w:r>
      <w:r>
        <w:rPr>
          <w:rFonts w:ascii="Calibri" w:hAnsi="Calibri" w:cs="Calibri"/>
        </w:rPr>
        <w:t xml:space="preserve">Revisiting ocean thermal energy conversion. </w:t>
      </w:r>
      <w:r>
        <w:rPr>
          <w:rFonts w:ascii="Calibri" w:hAnsi="Calibri" w:cs="Calibri"/>
          <w:i/>
          <w:iCs/>
        </w:rPr>
        <w:t>Marine Policy 36</w:t>
      </w:r>
      <w:r>
        <w:rPr>
          <w:rFonts w:ascii="Calibri" w:hAnsi="Calibri" w:cs="Calibri"/>
        </w:rPr>
        <w:t xml:space="preserve">: 463-465. </w:t>
      </w:r>
      <w:hyperlink r:id="rId29" w:history="1">
        <w:r w:rsidR="00C547D7" w:rsidRPr="00924FC8">
          <w:rPr>
            <w:rStyle w:val="Hyperlink"/>
            <w:rFonts w:ascii="Calibri" w:hAnsi="Calibri" w:cs="Calibri"/>
          </w:rPr>
          <w:t>https://doi.org/10.1016/j.marpol.2011.05.008</w:t>
        </w:r>
      </w:hyperlink>
      <w:r w:rsidR="00C547D7">
        <w:rPr>
          <w:rFonts w:ascii="Calibri" w:hAnsi="Calibri" w:cs="Calibri"/>
        </w:rPr>
        <w:t xml:space="preserve"> </w:t>
      </w:r>
    </w:p>
    <w:p w14:paraId="65421CFC" w14:textId="39515A66" w:rsidR="001A6B74" w:rsidRPr="00291A4B" w:rsidRDefault="001A6B74" w:rsidP="00291A4B">
      <w:pPr>
        <w:spacing w:after="120"/>
        <w:ind w:left="720" w:hanging="720"/>
        <w:rPr>
          <w:rFonts w:ascii="Calibri" w:hAnsi="Calibri" w:cs="Calibri"/>
        </w:rPr>
      </w:pPr>
      <w:r w:rsidRPr="00291A4B">
        <w:rPr>
          <w:rFonts w:ascii="Calibri" w:hAnsi="Calibri" w:cs="Calibri"/>
        </w:rPr>
        <w:t xml:space="preserve">Hamilton, </w:t>
      </w:r>
      <w:r w:rsidRPr="007E2B7D">
        <w:rPr>
          <w:rFonts w:ascii="Calibri" w:hAnsi="Calibri" w:cs="Calibri"/>
        </w:rPr>
        <w:t xml:space="preserve">M., </w:t>
      </w:r>
      <w:r w:rsidRPr="00291A4B">
        <w:rPr>
          <w:rFonts w:ascii="Calibri" w:hAnsi="Calibri" w:cs="Calibri"/>
        </w:rPr>
        <w:t xml:space="preserve">Pavlik, </w:t>
      </w:r>
      <w:r w:rsidRPr="007E2B7D">
        <w:rPr>
          <w:rFonts w:ascii="Calibri" w:hAnsi="Calibri" w:cs="Calibri"/>
        </w:rPr>
        <w:t>B.,</w:t>
      </w:r>
      <w:r w:rsidRPr="00291A4B">
        <w:rPr>
          <w:rFonts w:ascii="Calibri" w:hAnsi="Calibri" w:cs="Calibri"/>
        </w:rPr>
        <w:t xml:space="preserve"> Barlow, </w:t>
      </w:r>
      <w:r w:rsidRPr="007E2B7D">
        <w:rPr>
          <w:rFonts w:ascii="Calibri" w:hAnsi="Calibri" w:cs="Calibri"/>
        </w:rPr>
        <w:t>S.,</w:t>
      </w:r>
      <w:r w:rsidRPr="00291A4B">
        <w:rPr>
          <w:rFonts w:ascii="Calibri" w:hAnsi="Calibri" w:cs="Calibri"/>
        </w:rPr>
        <w:t xml:space="preserve"> Manco, </w:t>
      </w:r>
      <w:r w:rsidRPr="007E2B7D">
        <w:rPr>
          <w:rFonts w:ascii="Calibri" w:hAnsi="Calibri" w:cs="Calibri"/>
        </w:rPr>
        <w:t>N.,</w:t>
      </w:r>
      <w:r w:rsidRPr="00291A4B">
        <w:rPr>
          <w:rFonts w:ascii="Calibri" w:hAnsi="Calibri" w:cs="Calibri"/>
        </w:rPr>
        <w:t xml:space="preserve"> Blaise, J</w:t>
      </w:r>
      <w:r w:rsidRPr="007E2B7D">
        <w:rPr>
          <w:rFonts w:ascii="Calibri" w:hAnsi="Calibri" w:cs="Calibri"/>
        </w:rPr>
        <w:t xml:space="preserve">., </w:t>
      </w:r>
      <w:proofErr w:type="spellStart"/>
      <w:r w:rsidRPr="00291A4B">
        <w:rPr>
          <w:rFonts w:ascii="Calibri" w:hAnsi="Calibri" w:cs="Calibri"/>
        </w:rPr>
        <w:t>Avenant</w:t>
      </w:r>
      <w:proofErr w:type="spellEnd"/>
      <w:r w:rsidRPr="00291A4B">
        <w:rPr>
          <w:rFonts w:ascii="Calibri" w:hAnsi="Calibri" w:cs="Calibri"/>
        </w:rPr>
        <w:t>, A</w:t>
      </w:r>
      <w:r w:rsidRPr="007E2B7D">
        <w:rPr>
          <w:rFonts w:ascii="Calibri" w:hAnsi="Calibri" w:cs="Calibri"/>
        </w:rPr>
        <w:t>.,</w:t>
      </w:r>
      <w:r w:rsidRPr="00291A4B">
        <w:rPr>
          <w:rFonts w:ascii="Calibri" w:hAnsi="Calibri" w:cs="Calibri"/>
        </w:rPr>
        <w:t xml:space="preserve"> Hornsby, B</w:t>
      </w:r>
      <w:r w:rsidRPr="007E2B7D">
        <w:rPr>
          <w:rFonts w:ascii="Calibri" w:hAnsi="Calibri" w:cs="Calibri"/>
        </w:rPr>
        <w:t>.,</w:t>
      </w:r>
      <w:r w:rsidRPr="00291A4B">
        <w:rPr>
          <w:rFonts w:ascii="Calibri" w:hAnsi="Calibri" w:cs="Calibri"/>
        </w:rPr>
        <w:t xml:space="preserve"> </w:t>
      </w:r>
      <w:proofErr w:type="spellStart"/>
      <w:r w:rsidRPr="00291A4B">
        <w:rPr>
          <w:rFonts w:ascii="Calibri" w:hAnsi="Calibri" w:cs="Calibri"/>
        </w:rPr>
        <w:t>Hiers</w:t>
      </w:r>
      <w:proofErr w:type="spellEnd"/>
      <w:r w:rsidRPr="00291A4B">
        <w:rPr>
          <w:rFonts w:ascii="Calibri" w:hAnsi="Calibri" w:cs="Calibri"/>
        </w:rPr>
        <w:t>, K</w:t>
      </w:r>
      <w:r w:rsidRPr="007E2B7D">
        <w:rPr>
          <w:rFonts w:ascii="Calibri" w:hAnsi="Calibri" w:cs="Calibri"/>
        </w:rPr>
        <w:t>.,</w:t>
      </w:r>
      <w:r w:rsidRPr="00291A4B">
        <w:rPr>
          <w:rFonts w:ascii="Calibri" w:hAnsi="Calibri" w:cs="Calibri"/>
        </w:rPr>
        <w:t xml:space="preserve"> O'Brien, </w:t>
      </w:r>
      <w:r w:rsidRPr="007E2B7D">
        <w:rPr>
          <w:rFonts w:ascii="Calibri" w:hAnsi="Calibri" w:cs="Calibri"/>
        </w:rPr>
        <w:t xml:space="preserve">J. </w:t>
      </w:r>
      <w:r w:rsidRPr="00291A4B">
        <w:rPr>
          <w:rFonts w:ascii="Calibri" w:hAnsi="Calibri" w:cs="Calibri"/>
        </w:rPr>
        <w:t>&amp; Sanchez,</w:t>
      </w:r>
      <w:r w:rsidRPr="007E2B7D">
        <w:rPr>
          <w:rFonts w:ascii="Calibri" w:hAnsi="Calibri" w:cs="Calibri"/>
        </w:rPr>
        <w:t xml:space="preserve"> M</w:t>
      </w:r>
      <w:r w:rsidRPr="00291A4B">
        <w:rPr>
          <w:rFonts w:ascii="Calibri" w:hAnsi="Calibri" w:cs="Calibri"/>
        </w:rPr>
        <w:t xml:space="preserve">. (2016). Caicos Pine Recovery Project National Tree Restoration Strategy: 2016-2036 restoration strategy to secure the Caicos pine for future generations. </w:t>
      </w:r>
      <w:r w:rsidR="00F85D34" w:rsidRPr="007E2B7D">
        <w:rPr>
          <w:rFonts w:ascii="Calibri" w:hAnsi="Calibri" w:cs="Calibri"/>
        </w:rPr>
        <w:t xml:space="preserve">Hamilton, M.A., Manco, B.N. &amp; Sanchez, M.D. (eds). Richmond, Surrey, UK: Royal Botanic Gardens, Kew. </w:t>
      </w:r>
      <w:hyperlink r:id="rId30" w:history="1">
        <w:r w:rsidR="00C547D7" w:rsidRPr="00924FC8">
          <w:rPr>
            <w:rStyle w:val="Hyperlink"/>
            <w:rFonts w:ascii="Calibri" w:hAnsi="Calibri" w:cs="Calibri"/>
          </w:rPr>
          <w:t>https://doi.org/10.13140/RG.2.1.1995.5602</w:t>
        </w:r>
      </w:hyperlink>
      <w:r w:rsidR="00C547D7">
        <w:rPr>
          <w:rFonts w:ascii="Calibri" w:hAnsi="Calibri" w:cs="Calibri"/>
        </w:rPr>
        <w:t xml:space="preserve"> </w:t>
      </w:r>
    </w:p>
    <w:p w14:paraId="185AABAA" w14:textId="46A70C26" w:rsidR="00E36908" w:rsidRPr="007E2B7D" w:rsidRDefault="00E36908" w:rsidP="00291A4B">
      <w:pPr>
        <w:spacing w:after="120"/>
        <w:ind w:left="720" w:hanging="720"/>
        <w:rPr>
          <w:rFonts w:ascii="Calibri" w:eastAsiaTheme="minorEastAsia" w:hAnsi="Calibri" w:cs="Calibri"/>
        </w:rPr>
      </w:pPr>
      <w:proofErr w:type="spellStart"/>
      <w:r w:rsidRPr="007E2B7D">
        <w:rPr>
          <w:rFonts w:ascii="Calibri" w:eastAsiaTheme="minorEastAsia" w:hAnsi="Calibri" w:cs="Calibri"/>
        </w:rPr>
        <w:t>Helmreich</w:t>
      </w:r>
      <w:proofErr w:type="spellEnd"/>
      <w:r w:rsidRPr="007E2B7D">
        <w:rPr>
          <w:rFonts w:ascii="Calibri" w:eastAsiaTheme="minorEastAsia" w:hAnsi="Calibri" w:cs="Calibri"/>
        </w:rPr>
        <w:t xml:space="preserve">, B., &amp; Horn, H. (2009). Opportunities in rainwater harvesting. </w:t>
      </w:r>
      <w:r w:rsidRPr="00291A4B">
        <w:rPr>
          <w:rFonts w:ascii="Calibri" w:eastAsiaTheme="minorEastAsia" w:hAnsi="Calibri" w:cs="Calibri"/>
          <w:i/>
          <w:iCs/>
        </w:rPr>
        <w:t>Desalination</w:t>
      </w:r>
      <w:r w:rsidRPr="007E2B7D">
        <w:rPr>
          <w:rFonts w:ascii="Calibri" w:eastAsiaTheme="minorEastAsia" w:hAnsi="Calibri" w:cs="Calibri"/>
        </w:rPr>
        <w:t xml:space="preserve"> </w:t>
      </w:r>
      <w:r w:rsidRPr="00291A4B">
        <w:rPr>
          <w:rFonts w:ascii="Calibri" w:eastAsiaTheme="minorEastAsia" w:hAnsi="Calibri" w:cs="Calibri"/>
          <w:i/>
          <w:iCs/>
        </w:rPr>
        <w:t>248</w:t>
      </w:r>
      <w:r w:rsidRPr="007E2B7D">
        <w:rPr>
          <w:rFonts w:ascii="Calibri" w:eastAsiaTheme="minorEastAsia" w:hAnsi="Calibri" w:cs="Calibri"/>
        </w:rPr>
        <w:t xml:space="preserve">, 118–124. </w:t>
      </w:r>
      <w:hyperlink r:id="rId31" w:history="1">
        <w:r w:rsidR="00C547D7" w:rsidRPr="00924FC8">
          <w:rPr>
            <w:rStyle w:val="Hyperlink"/>
            <w:rFonts w:ascii="Calibri" w:eastAsiaTheme="minorEastAsia" w:hAnsi="Calibri" w:cs="Calibri"/>
          </w:rPr>
          <w:t>https://doi.org/10.1016/j.desal.2008.05.046</w:t>
        </w:r>
      </w:hyperlink>
      <w:r w:rsidR="00C547D7">
        <w:rPr>
          <w:rFonts w:ascii="Calibri" w:eastAsiaTheme="minorEastAsia" w:hAnsi="Calibri" w:cs="Calibri"/>
        </w:rPr>
        <w:t xml:space="preserve"> </w:t>
      </w:r>
    </w:p>
    <w:p w14:paraId="697865DB" w14:textId="760266EF" w:rsidR="00E36908" w:rsidRPr="007E2B7D" w:rsidRDefault="00E36908" w:rsidP="00291A4B">
      <w:pPr>
        <w:spacing w:after="120"/>
        <w:ind w:left="720" w:hanging="720"/>
        <w:rPr>
          <w:rFonts w:ascii="Calibri" w:eastAsia="Calibri" w:hAnsi="Calibri" w:cs="Calibri"/>
        </w:rPr>
      </w:pPr>
      <w:r w:rsidRPr="007E2B7D">
        <w:rPr>
          <w:rFonts w:ascii="Calibri" w:eastAsia="Calibri" w:hAnsi="Calibri" w:cs="Calibri"/>
          <w:color w:val="000000" w:themeColor="text1"/>
        </w:rPr>
        <w:t xml:space="preserve">ICF Consulting. (2001). The </w:t>
      </w:r>
      <w:r w:rsidR="005C7F15" w:rsidRPr="007E2B7D">
        <w:rPr>
          <w:rFonts w:ascii="Calibri" w:eastAsia="Calibri" w:hAnsi="Calibri" w:cs="Calibri"/>
          <w:color w:val="000000" w:themeColor="text1"/>
        </w:rPr>
        <w:t>B</w:t>
      </w:r>
      <w:r w:rsidRPr="007E2B7D">
        <w:rPr>
          <w:rFonts w:ascii="Calibri" w:eastAsia="Calibri" w:hAnsi="Calibri" w:cs="Calibri"/>
          <w:color w:val="000000" w:themeColor="text1"/>
        </w:rPr>
        <w:t xml:space="preserve">ahamas national report: Integrating management of watersheds and coastal areas in small developing states of the </w:t>
      </w:r>
      <w:r w:rsidR="008D27E6" w:rsidRPr="007E2B7D">
        <w:rPr>
          <w:rFonts w:ascii="Calibri" w:eastAsia="Calibri" w:hAnsi="Calibri" w:cs="Calibri"/>
          <w:color w:val="000000" w:themeColor="text1"/>
        </w:rPr>
        <w:t>C</w:t>
      </w:r>
      <w:r w:rsidRPr="007E2B7D">
        <w:rPr>
          <w:rFonts w:ascii="Calibri" w:eastAsia="Calibri" w:hAnsi="Calibri" w:cs="Calibri"/>
          <w:color w:val="000000" w:themeColor="text1"/>
        </w:rPr>
        <w:t xml:space="preserve">aribbean (The Government of The Bahamas, Office of the Prime Minister, The Bahamas Environment, Science, and Technology Commission, &amp; ICF Consulting, Eds.). </w:t>
      </w:r>
      <w:hyperlink r:id="rId32" w:history="1">
        <w:r w:rsidR="00C547D7" w:rsidRPr="00924FC8">
          <w:rPr>
            <w:rStyle w:val="Hyperlink"/>
            <w:rFonts w:ascii="Calibri" w:eastAsia="Calibri" w:hAnsi="Calibri" w:cs="Calibri"/>
          </w:rPr>
          <w:t>https://doi.org/10.14714/CP23.762</w:t>
        </w:r>
      </w:hyperlink>
      <w:r w:rsidR="00C547D7">
        <w:rPr>
          <w:rFonts w:ascii="Calibri" w:eastAsia="Calibri" w:hAnsi="Calibri" w:cs="Calibri"/>
          <w:color w:val="000000" w:themeColor="text1"/>
        </w:rPr>
        <w:t xml:space="preserve"> </w:t>
      </w:r>
    </w:p>
    <w:p w14:paraId="7E67F172" w14:textId="1D8B132F" w:rsidR="009D7E84" w:rsidRPr="007E2B7D" w:rsidRDefault="00E36908" w:rsidP="00C73520">
      <w:pPr>
        <w:spacing w:after="120"/>
        <w:ind w:left="720" w:hanging="720"/>
        <w:rPr>
          <w:rFonts w:ascii="Calibri" w:eastAsia="Calibri" w:hAnsi="Calibri" w:cs="Calibri"/>
          <w:color w:val="000000" w:themeColor="text1"/>
        </w:rPr>
      </w:pPr>
      <w:r w:rsidRPr="007E2B7D">
        <w:rPr>
          <w:rFonts w:ascii="Calibri" w:eastAsia="Calibri" w:hAnsi="Calibri" w:cs="Calibri"/>
          <w:color w:val="000000" w:themeColor="text1"/>
        </w:rPr>
        <w:t>Intergovernmental Panel on Climate Change</w:t>
      </w:r>
      <w:r w:rsidR="005C7F15"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(2007) Climate Change 2007: </w:t>
      </w:r>
      <w:r w:rsidRPr="00291A4B">
        <w:rPr>
          <w:rFonts w:ascii="Calibri" w:eastAsia="Calibri" w:hAnsi="Calibri" w:cs="Calibri"/>
          <w:i/>
          <w:iCs/>
          <w:color w:val="000000" w:themeColor="text1"/>
        </w:rPr>
        <w:t>The Physical Science Basis – Summary for Policy Makers</w:t>
      </w:r>
      <w:r w:rsidRPr="007E2B7D">
        <w:rPr>
          <w:rFonts w:ascii="Calibri" w:eastAsia="Calibri" w:hAnsi="Calibri" w:cs="Calibri"/>
          <w:color w:val="000000" w:themeColor="text1"/>
        </w:rPr>
        <w:t>. Cambridge University Press, Cambridge, UK</w:t>
      </w:r>
      <w:r w:rsidR="009D7E84" w:rsidRPr="007E2B7D">
        <w:rPr>
          <w:rFonts w:ascii="Calibri" w:eastAsia="Calibri" w:hAnsi="Calibri" w:cs="Calibri"/>
          <w:color w:val="000000" w:themeColor="text1"/>
        </w:rPr>
        <w:t>.</w:t>
      </w:r>
    </w:p>
    <w:p w14:paraId="54662A97" w14:textId="7BDE2208" w:rsidR="00E36908" w:rsidRPr="007E2B7D" w:rsidRDefault="00E36908" w:rsidP="00291A4B">
      <w:pPr>
        <w:spacing w:after="120"/>
        <w:ind w:left="720" w:hanging="720"/>
        <w:rPr>
          <w:rStyle w:val="Hyperlink"/>
          <w:rFonts w:ascii="Calibri" w:eastAsia="Calibri" w:hAnsi="Calibri" w:cs="Calibri"/>
          <w:color w:val="auto"/>
          <w:u w:val="none"/>
        </w:rPr>
      </w:pPr>
      <w:proofErr w:type="spellStart"/>
      <w:r w:rsidRPr="007E2B7D">
        <w:rPr>
          <w:rFonts w:ascii="Calibri" w:eastAsia="Calibri" w:hAnsi="Calibri" w:cs="Calibri"/>
          <w:color w:val="000000" w:themeColor="text1"/>
        </w:rPr>
        <w:t>Keim</w:t>
      </w:r>
      <w:proofErr w:type="spellEnd"/>
      <w:r w:rsidRPr="007E2B7D">
        <w:rPr>
          <w:rFonts w:ascii="Calibri" w:eastAsia="Calibri" w:hAnsi="Calibri" w:cs="Calibri"/>
          <w:color w:val="000000" w:themeColor="text1"/>
        </w:rPr>
        <w:t xml:space="preserve">, R.F., Lemon, M.G.T., </w:t>
      </w:r>
      <w:r w:rsidR="00460FB2" w:rsidRPr="007E2B7D">
        <w:rPr>
          <w:rFonts w:ascii="Calibri" w:eastAsia="Calibri" w:hAnsi="Calibri" w:cs="Calibri"/>
          <w:color w:val="000000" w:themeColor="text1"/>
        </w:rPr>
        <w:t xml:space="preserve">&amp; </w:t>
      </w:r>
      <w:r w:rsidRPr="007E2B7D">
        <w:rPr>
          <w:rFonts w:ascii="Calibri" w:eastAsia="Calibri" w:hAnsi="Calibri" w:cs="Calibri"/>
          <w:color w:val="000000" w:themeColor="text1"/>
        </w:rPr>
        <w:t xml:space="preserve">Oakman, E.C. (2019) </w:t>
      </w:r>
      <w:proofErr w:type="spellStart"/>
      <w:r w:rsidRPr="007E2B7D">
        <w:rPr>
          <w:rFonts w:ascii="Calibri" w:eastAsia="Calibri" w:hAnsi="Calibri" w:cs="Calibri"/>
          <w:color w:val="000000" w:themeColor="text1"/>
        </w:rPr>
        <w:t>Posthurricane</w:t>
      </w:r>
      <w:proofErr w:type="spellEnd"/>
      <w:r w:rsidRPr="007E2B7D">
        <w:rPr>
          <w:rFonts w:ascii="Calibri" w:eastAsia="Calibri" w:hAnsi="Calibri" w:cs="Calibri"/>
          <w:color w:val="000000" w:themeColor="text1"/>
        </w:rPr>
        <w:t xml:space="preserve"> salinity in an impounded coastal wetland (Bayou </w:t>
      </w:r>
      <w:proofErr w:type="spellStart"/>
      <w:r w:rsidRPr="007E2B7D">
        <w:rPr>
          <w:rFonts w:ascii="Calibri" w:eastAsia="Calibri" w:hAnsi="Calibri" w:cs="Calibri"/>
          <w:color w:val="000000" w:themeColor="text1"/>
        </w:rPr>
        <w:t>Sauvage</w:t>
      </w:r>
      <w:proofErr w:type="spellEnd"/>
      <w:r w:rsidRPr="007E2B7D">
        <w:rPr>
          <w:rFonts w:ascii="Calibri" w:eastAsia="Calibri" w:hAnsi="Calibri" w:cs="Calibri"/>
          <w:color w:val="000000" w:themeColor="text1"/>
        </w:rPr>
        <w:t xml:space="preserve">, Louisiana, U.S.A.). </w:t>
      </w:r>
      <w:r w:rsidRPr="007E2B7D">
        <w:rPr>
          <w:rFonts w:ascii="Calibri" w:eastAsia="Calibri" w:hAnsi="Calibri" w:cs="Calibri"/>
          <w:i/>
          <w:iCs/>
          <w:color w:val="000000" w:themeColor="text1"/>
        </w:rPr>
        <w:t>Journal of Coastal Research</w:t>
      </w:r>
      <w:r w:rsidRPr="007E2B7D">
        <w:rPr>
          <w:rFonts w:ascii="Calibri" w:eastAsia="Calibri" w:hAnsi="Calibri" w:cs="Calibri"/>
          <w:color w:val="000000" w:themeColor="text1"/>
        </w:rPr>
        <w:t xml:space="preserve">, </w:t>
      </w:r>
      <w:r w:rsidRPr="00291A4B">
        <w:rPr>
          <w:rFonts w:ascii="Calibri" w:eastAsia="Calibri" w:hAnsi="Calibri" w:cs="Calibri"/>
          <w:i/>
          <w:iCs/>
          <w:color w:val="000000" w:themeColor="text1"/>
        </w:rPr>
        <w:t>35</w:t>
      </w:r>
      <w:r w:rsidRPr="007E2B7D">
        <w:rPr>
          <w:rFonts w:ascii="Calibri" w:eastAsia="Calibri" w:hAnsi="Calibri" w:cs="Calibri"/>
          <w:color w:val="000000" w:themeColor="text1"/>
        </w:rPr>
        <w:t>(5), 1003-</w:t>
      </w:r>
      <w:r w:rsidRPr="007E2B7D">
        <w:rPr>
          <w:rFonts w:ascii="Calibri" w:eastAsia="Calibri" w:hAnsi="Calibri" w:cs="Calibri"/>
        </w:rPr>
        <w:t xml:space="preserve">1009. </w:t>
      </w:r>
      <w:hyperlink r:id="rId33" w:history="1">
        <w:r w:rsidR="00C547D7" w:rsidRPr="00924FC8">
          <w:rPr>
            <w:rStyle w:val="Hyperlink"/>
            <w:rFonts w:ascii="Calibri" w:eastAsia="Calibri" w:hAnsi="Calibri" w:cs="Calibri"/>
          </w:rPr>
          <w:t>https://doi.org/10.2112/JCOASTRES-D-18-00088.1</w:t>
        </w:r>
      </w:hyperlink>
      <w:r w:rsidR="00C547D7">
        <w:rPr>
          <w:rFonts w:ascii="Calibri" w:eastAsia="Calibri" w:hAnsi="Calibri" w:cs="Calibri"/>
        </w:rPr>
        <w:t xml:space="preserve"> </w:t>
      </w:r>
    </w:p>
    <w:p w14:paraId="72283C43" w14:textId="677A956E" w:rsidR="00C73520" w:rsidRPr="007E2B7D" w:rsidRDefault="00C73520" w:rsidP="00291A4B">
      <w:pPr>
        <w:spacing w:after="120"/>
        <w:ind w:left="720" w:hanging="720"/>
        <w:rPr>
          <w:rStyle w:val="Hyperlink"/>
          <w:rFonts w:ascii="Calibri" w:eastAsia="Calibri" w:hAnsi="Calibri" w:cs="Calibri"/>
          <w:color w:val="auto"/>
          <w:u w:val="none"/>
        </w:rPr>
      </w:pPr>
      <w:r w:rsidRPr="007E2B7D">
        <w:rPr>
          <w:rStyle w:val="Hyperlink"/>
          <w:rFonts w:ascii="Calibri" w:eastAsia="Calibri" w:hAnsi="Calibri" w:cs="Calibri"/>
          <w:color w:val="auto"/>
          <w:u w:val="none"/>
        </w:rPr>
        <w:t xml:space="preserve">Klausner, S. (2022). </w:t>
      </w:r>
      <w:r w:rsidR="005C7F15" w:rsidRPr="00291A4B">
        <w:rPr>
          <w:rStyle w:val="Hyperlink"/>
          <w:rFonts w:ascii="Calibri" w:eastAsia="Calibri" w:hAnsi="Calibri" w:cs="Calibri"/>
          <w:i/>
          <w:iCs/>
          <w:color w:val="auto"/>
          <w:u w:val="none"/>
        </w:rPr>
        <w:t>Feasibility of managed aquifer recharge on Grand Bahama</w:t>
      </w:r>
      <w:r w:rsidR="005C7F15" w:rsidRPr="007E2B7D">
        <w:rPr>
          <w:rStyle w:val="Hyperlink"/>
          <w:rFonts w:ascii="Calibri" w:eastAsia="Calibri" w:hAnsi="Calibri" w:cs="Calibri"/>
          <w:color w:val="auto"/>
          <w:u w:val="none"/>
        </w:rPr>
        <w:t>. [Unpublished Master’s Thesis in Environmental Engineering]. Technical University of Munich.</w:t>
      </w:r>
    </w:p>
    <w:p w14:paraId="6E7CBE1E" w14:textId="6F2178E8" w:rsidR="00E36908" w:rsidRPr="007E2B7D" w:rsidRDefault="00E36908" w:rsidP="00291A4B">
      <w:pPr>
        <w:spacing w:after="120"/>
        <w:ind w:left="720" w:hanging="720"/>
        <w:rPr>
          <w:rStyle w:val="Hyperlink"/>
          <w:rFonts w:ascii="Calibri" w:eastAsia="Calibri" w:hAnsi="Calibri" w:cs="Calibri"/>
          <w:color w:val="auto"/>
          <w:u w:val="none"/>
        </w:rPr>
      </w:pPr>
      <w:r w:rsidRPr="007E2B7D">
        <w:rPr>
          <w:rStyle w:val="Hyperlink"/>
          <w:rFonts w:ascii="Calibri" w:eastAsia="Calibri" w:hAnsi="Calibri" w:cs="Calibri"/>
          <w:color w:val="auto"/>
          <w:u w:val="none"/>
        </w:rPr>
        <w:t xml:space="preserve">Little, B. G., Buckley, D. K., </w:t>
      </w:r>
      <w:proofErr w:type="gramStart"/>
      <w:r w:rsidRPr="007E2B7D">
        <w:rPr>
          <w:rStyle w:val="Hyperlink"/>
          <w:rFonts w:ascii="Calibri" w:eastAsia="Calibri" w:hAnsi="Calibri" w:cs="Calibri"/>
          <w:color w:val="auto"/>
          <w:u w:val="none"/>
        </w:rPr>
        <w:t>Cant</w:t>
      </w:r>
      <w:proofErr w:type="gramEnd"/>
      <w:r w:rsidRPr="007E2B7D">
        <w:rPr>
          <w:rStyle w:val="Hyperlink"/>
          <w:rFonts w:ascii="Calibri" w:eastAsia="Calibri" w:hAnsi="Calibri" w:cs="Calibri"/>
          <w:color w:val="auto"/>
          <w:u w:val="none"/>
        </w:rPr>
        <w:t xml:space="preserve">, R., Henry, P. W. T., </w:t>
      </w:r>
      <w:proofErr w:type="spellStart"/>
      <w:r w:rsidRPr="007E2B7D">
        <w:rPr>
          <w:rStyle w:val="Hyperlink"/>
          <w:rFonts w:ascii="Calibri" w:eastAsia="Calibri" w:hAnsi="Calibri" w:cs="Calibri"/>
          <w:color w:val="auto"/>
          <w:u w:val="none"/>
        </w:rPr>
        <w:t>Jefferiss</w:t>
      </w:r>
      <w:proofErr w:type="spellEnd"/>
      <w:r w:rsidRPr="007E2B7D">
        <w:rPr>
          <w:rStyle w:val="Hyperlink"/>
          <w:rFonts w:ascii="Calibri" w:eastAsia="Calibri" w:hAnsi="Calibri" w:cs="Calibri"/>
          <w:color w:val="auto"/>
          <w:u w:val="none"/>
        </w:rPr>
        <w:t xml:space="preserve">, A., Mather, J. D., Stark, J., &amp; Young, R. N. (1977). </w:t>
      </w:r>
      <w:r w:rsidRPr="00291A4B">
        <w:rPr>
          <w:rStyle w:val="Hyperlink"/>
          <w:rFonts w:ascii="Calibri" w:eastAsia="Calibri" w:hAnsi="Calibri" w:cs="Calibri"/>
          <w:i/>
          <w:iCs/>
          <w:color w:val="auto"/>
          <w:u w:val="none"/>
        </w:rPr>
        <w:t>Land resources of The Bahamas: A summary</w:t>
      </w:r>
      <w:r w:rsidRPr="007E2B7D">
        <w:rPr>
          <w:rStyle w:val="Hyperlink"/>
          <w:rFonts w:ascii="Calibri" w:eastAsia="Calibri" w:hAnsi="Calibri" w:cs="Calibri"/>
          <w:color w:val="auto"/>
          <w:u w:val="none"/>
        </w:rPr>
        <w:t xml:space="preserve"> (Land Resources Division, Ed.)</w:t>
      </w:r>
    </w:p>
    <w:p w14:paraId="56F14DA5" w14:textId="38C1B20B" w:rsidR="00C45378" w:rsidRPr="007E2B7D" w:rsidRDefault="00C45378" w:rsidP="00291A4B">
      <w:pPr>
        <w:spacing w:after="120"/>
        <w:ind w:left="720" w:hanging="720"/>
        <w:rPr>
          <w:rFonts w:ascii="Calibri" w:eastAsia="Calibri" w:hAnsi="Calibri" w:cs="Calibri"/>
          <w:color w:val="000000" w:themeColor="text1"/>
        </w:rPr>
      </w:pPr>
      <w:proofErr w:type="spellStart"/>
      <w:r w:rsidRPr="007E2B7D">
        <w:rPr>
          <w:rFonts w:ascii="Calibri" w:eastAsia="Calibri" w:hAnsi="Calibri" w:cs="Calibri"/>
          <w:color w:val="000000" w:themeColor="text1"/>
        </w:rPr>
        <w:t>Mazzoni</w:t>
      </w:r>
      <w:proofErr w:type="spellEnd"/>
      <w:r w:rsidRPr="007E2B7D">
        <w:rPr>
          <w:rFonts w:ascii="Calibri" w:eastAsia="Calibri" w:hAnsi="Calibri" w:cs="Calibri"/>
          <w:color w:val="000000" w:themeColor="text1"/>
        </w:rPr>
        <w:t xml:space="preserve">, N.G. (2013). </w:t>
      </w:r>
      <w:r w:rsidRPr="00291A4B">
        <w:rPr>
          <w:rFonts w:ascii="Calibri" w:eastAsia="Calibri" w:hAnsi="Calibri" w:cs="Calibri"/>
          <w:i/>
          <w:iCs/>
          <w:color w:val="000000" w:themeColor="text1"/>
        </w:rPr>
        <w:t>Hurricane Surge Review</w:t>
      </w:r>
      <w:r w:rsidRPr="007E2B7D">
        <w:rPr>
          <w:rFonts w:ascii="Calibri" w:eastAsia="Calibri" w:hAnsi="Calibri" w:cs="Calibri"/>
          <w:color w:val="000000" w:themeColor="text1"/>
        </w:rPr>
        <w:t>. Davies Associates Ltd.</w:t>
      </w:r>
    </w:p>
    <w:p w14:paraId="79EFA6FB" w14:textId="06A18D62" w:rsidR="00B6250B" w:rsidRPr="007E2B7D" w:rsidRDefault="00E36908" w:rsidP="00291A4B">
      <w:pPr>
        <w:spacing w:after="120"/>
        <w:ind w:left="720" w:hanging="720"/>
        <w:rPr>
          <w:rFonts w:ascii="Calibri" w:eastAsia="Calibri" w:hAnsi="Calibri" w:cs="Calibri"/>
          <w:color w:val="000000" w:themeColor="text1"/>
        </w:rPr>
      </w:pPr>
      <w:proofErr w:type="spellStart"/>
      <w:r w:rsidRPr="007E2B7D">
        <w:rPr>
          <w:rFonts w:ascii="Calibri" w:eastAsia="Calibri" w:hAnsi="Calibri" w:cs="Calibri"/>
          <w:color w:val="000000" w:themeColor="text1"/>
        </w:rPr>
        <w:t>Mylroie</w:t>
      </w:r>
      <w:proofErr w:type="spellEnd"/>
      <w:r w:rsidRPr="007E2B7D">
        <w:rPr>
          <w:rFonts w:ascii="Calibri" w:eastAsia="Calibri" w:hAnsi="Calibri" w:cs="Calibri"/>
          <w:color w:val="000000" w:themeColor="text1"/>
        </w:rPr>
        <w:t>, J.E., Carew, J.L. &amp; Moore, A.I. (1995) Blue holes: Definition and genesis</w:t>
      </w:r>
      <w:r w:rsidR="00B47D47"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w:t>
      </w:r>
      <w:r w:rsidRPr="007E2B7D">
        <w:rPr>
          <w:rFonts w:ascii="Calibri" w:eastAsia="Calibri" w:hAnsi="Calibri" w:cs="Calibri"/>
          <w:i/>
          <w:iCs/>
          <w:color w:val="000000" w:themeColor="text1"/>
        </w:rPr>
        <w:t>Carbonates and Evaporites, 10</w:t>
      </w:r>
      <w:r w:rsidRPr="007E2B7D">
        <w:rPr>
          <w:rFonts w:ascii="Calibri" w:eastAsia="Calibri" w:hAnsi="Calibri" w:cs="Calibri"/>
          <w:color w:val="000000" w:themeColor="text1"/>
        </w:rPr>
        <w:t xml:space="preserve">(2), 225–233. </w:t>
      </w:r>
      <w:hyperlink r:id="rId34" w:history="1">
        <w:r w:rsidR="00C547D7" w:rsidRPr="00924FC8">
          <w:rPr>
            <w:rStyle w:val="Hyperlink"/>
            <w:rFonts w:ascii="Calibri" w:hAnsi="Calibri" w:cs="Calibri"/>
            <w:shd w:val="clear" w:color="auto" w:fill="FCFCFC"/>
          </w:rPr>
          <w:t>https://doi.org/10.1007/BF03175407</w:t>
        </w:r>
      </w:hyperlink>
      <w:r w:rsidR="00C547D7">
        <w:rPr>
          <w:rFonts w:ascii="Calibri" w:hAnsi="Calibri" w:cs="Calibri"/>
          <w:color w:val="333333"/>
          <w:shd w:val="clear" w:color="auto" w:fill="FCFCFC"/>
        </w:rPr>
        <w:t xml:space="preserve"> </w:t>
      </w:r>
    </w:p>
    <w:p w14:paraId="1F1BFAA2" w14:textId="0F488C20" w:rsidR="00E36908" w:rsidRPr="007E2B7D" w:rsidRDefault="00E36908" w:rsidP="00291A4B">
      <w:pPr>
        <w:spacing w:after="120"/>
        <w:ind w:left="720" w:hanging="720"/>
        <w:rPr>
          <w:rFonts w:ascii="Calibri" w:eastAsia="Calibri" w:hAnsi="Calibri" w:cs="Calibri"/>
        </w:rPr>
      </w:pPr>
      <w:r w:rsidRPr="007E2B7D">
        <w:rPr>
          <w:rFonts w:ascii="Calibri" w:eastAsia="Calibri" w:hAnsi="Calibri" w:cs="Calibri"/>
        </w:rPr>
        <w:t xml:space="preserve">Page, D., Bekele, E., </w:t>
      </w:r>
      <w:proofErr w:type="spellStart"/>
      <w:r w:rsidRPr="007E2B7D">
        <w:rPr>
          <w:rFonts w:ascii="Calibri" w:eastAsia="Calibri" w:hAnsi="Calibri" w:cs="Calibri"/>
        </w:rPr>
        <w:t>Vanderzalm</w:t>
      </w:r>
      <w:proofErr w:type="spellEnd"/>
      <w:r w:rsidRPr="007E2B7D">
        <w:rPr>
          <w:rFonts w:ascii="Calibri" w:eastAsia="Calibri" w:hAnsi="Calibri" w:cs="Calibri"/>
        </w:rPr>
        <w:t xml:space="preserve">, J., </w:t>
      </w:r>
      <w:r w:rsidR="00460FB2" w:rsidRPr="007E2B7D">
        <w:rPr>
          <w:rFonts w:ascii="Calibri" w:eastAsia="Calibri" w:hAnsi="Calibri" w:cs="Calibri"/>
        </w:rPr>
        <w:t xml:space="preserve">&amp; </w:t>
      </w:r>
      <w:r w:rsidRPr="007E2B7D">
        <w:rPr>
          <w:rFonts w:ascii="Calibri" w:eastAsia="Calibri" w:hAnsi="Calibri" w:cs="Calibri"/>
        </w:rPr>
        <w:t xml:space="preserve">Sidhu, J. </w:t>
      </w:r>
      <w:r w:rsidR="00460FB2" w:rsidRPr="007E2B7D">
        <w:rPr>
          <w:rFonts w:ascii="Calibri" w:eastAsia="Calibri" w:hAnsi="Calibri" w:cs="Calibri"/>
        </w:rPr>
        <w:t>(</w:t>
      </w:r>
      <w:r w:rsidRPr="007E2B7D">
        <w:rPr>
          <w:rFonts w:ascii="Calibri" w:eastAsia="Calibri" w:hAnsi="Calibri" w:cs="Calibri"/>
        </w:rPr>
        <w:t>2018</w:t>
      </w:r>
      <w:r w:rsidR="00460FB2" w:rsidRPr="007E2B7D">
        <w:rPr>
          <w:rFonts w:ascii="Calibri" w:eastAsia="Calibri" w:hAnsi="Calibri" w:cs="Calibri"/>
        </w:rPr>
        <w:t>)</w:t>
      </w:r>
      <w:r w:rsidRPr="007E2B7D">
        <w:rPr>
          <w:rFonts w:ascii="Calibri" w:eastAsia="Calibri" w:hAnsi="Calibri" w:cs="Calibri"/>
        </w:rPr>
        <w:t xml:space="preserve">. Managed aquifer recharge (MAR) in sustainable urban water management. </w:t>
      </w:r>
      <w:r w:rsidRPr="00291A4B">
        <w:rPr>
          <w:rFonts w:ascii="Calibri" w:eastAsia="Calibri" w:hAnsi="Calibri" w:cs="Calibri"/>
          <w:i/>
          <w:iCs/>
        </w:rPr>
        <w:t>Water</w:t>
      </w:r>
      <w:r w:rsidRPr="007E2B7D">
        <w:rPr>
          <w:rFonts w:ascii="Calibri" w:eastAsia="Calibri" w:hAnsi="Calibri" w:cs="Calibri"/>
        </w:rPr>
        <w:t xml:space="preserve"> </w:t>
      </w:r>
      <w:r w:rsidRPr="0054618F">
        <w:rPr>
          <w:rFonts w:ascii="Calibri" w:eastAsia="Calibri" w:hAnsi="Calibri" w:cs="Calibri"/>
          <w:i/>
          <w:iCs/>
        </w:rPr>
        <w:t>10</w:t>
      </w:r>
      <w:r w:rsidRPr="007E2B7D">
        <w:rPr>
          <w:rFonts w:ascii="Calibri" w:eastAsia="Calibri" w:hAnsi="Calibri" w:cs="Calibri"/>
        </w:rPr>
        <w:t xml:space="preserve">, 1–16. </w:t>
      </w:r>
      <w:hyperlink r:id="rId35" w:history="1">
        <w:r w:rsidR="00C547D7" w:rsidRPr="00924FC8">
          <w:rPr>
            <w:rStyle w:val="Hyperlink"/>
            <w:rFonts w:ascii="Calibri" w:eastAsia="Calibri" w:hAnsi="Calibri" w:cs="Calibri"/>
          </w:rPr>
          <w:t>https://doi.org/10.3390/w10030239</w:t>
        </w:r>
      </w:hyperlink>
      <w:r w:rsidR="00C547D7">
        <w:rPr>
          <w:rFonts w:ascii="Calibri" w:eastAsia="Calibri" w:hAnsi="Calibri" w:cs="Calibri"/>
        </w:rPr>
        <w:t xml:space="preserve"> </w:t>
      </w:r>
    </w:p>
    <w:p w14:paraId="1BE5E019" w14:textId="41841409" w:rsidR="001A6B74" w:rsidRPr="007E2B7D" w:rsidRDefault="00E36908" w:rsidP="00291A4B">
      <w:pPr>
        <w:spacing w:after="120"/>
        <w:ind w:left="720" w:hanging="720"/>
        <w:rPr>
          <w:rFonts w:ascii="Calibri" w:hAnsi="Calibri" w:cs="Calibri"/>
        </w:rPr>
      </w:pPr>
      <w:r w:rsidRPr="007E2B7D">
        <w:rPr>
          <w:rFonts w:ascii="Calibri" w:eastAsia="Calibri" w:hAnsi="Calibri" w:cs="Calibri"/>
        </w:rPr>
        <w:t xml:space="preserve">Radcliffe, J.C. </w:t>
      </w:r>
      <w:r w:rsidR="00460FB2" w:rsidRPr="007E2B7D">
        <w:rPr>
          <w:rFonts w:ascii="Calibri" w:eastAsia="Calibri" w:hAnsi="Calibri" w:cs="Calibri"/>
        </w:rPr>
        <w:t xml:space="preserve">&amp; </w:t>
      </w:r>
      <w:r w:rsidRPr="007E2B7D">
        <w:rPr>
          <w:rFonts w:ascii="Calibri" w:eastAsia="Calibri" w:hAnsi="Calibri" w:cs="Calibri"/>
        </w:rPr>
        <w:t xml:space="preserve">Page, D. (2020). Water reuse and recycling in Australia — history, current situation and future perspectives. </w:t>
      </w:r>
      <w:r w:rsidRPr="00291A4B">
        <w:rPr>
          <w:rFonts w:ascii="Calibri" w:eastAsia="Calibri" w:hAnsi="Calibri" w:cs="Calibri"/>
          <w:i/>
          <w:iCs/>
        </w:rPr>
        <w:t>Water Cycle</w:t>
      </w:r>
      <w:r w:rsidR="00FD2B23" w:rsidRPr="007E2B7D">
        <w:rPr>
          <w:rFonts w:ascii="Calibri" w:eastAsia="Calibri" w:hAnsi="Calibri" w:cs="Calibri"/>
          <w:i/>
          <w:iCs/>
        </w:rPr>
        <w:t>,</w:t>
      </w:r>
      <w:r w:rsidRPr="00291A4B">
        <w:rPr>
          <w:rFonts w:ascii="Calibri" w:eastAsia="Calibri" w:hAnsi="Calibri" w:cs="Calibri"/>
          <w:i/>
          <w:iCs/>
        </w:rPr>
        <w:t xml:space="preserve"> 1</w:t>
      </w:r>
      <w:r w:rsidRPr="007E2B7D">
        <w:rPr>
          <w:rFonts w:ascii="Calibri" w:eastAsia="Calibri" w:hAnsi="Calibri" w:cs="Calibri"/>
        </w:rPr>
        <w:t xml:space="preserve">, 19–40. </w:t>
      </w:r>
      <w:hyperlink r:id="rId36" w:history="1">
        <w:r w:rsidR="00C547D7" w:rsidRPr="00924FC8">
          <w:rPr>
            <w:rStyle w:val="Hyperlink"/>
            <w:rFonts w:ascii="Calibri" w:eastAsia="Calibri" w:hAnsi="Calibri" w:cs="Calibri"/>
          </w:rPr>
          <w:t>https://doi.org/10.1016/j.watcyc.2020.05.005</w:t>
        </w:r>
      </w:hyperlink>
      <w:r w:rsidR="00C547D7">
        <w:rPr>
          <w:rFonts w:ascii="Calibri" w:hAnsi="Calibri" w:cs="Calibri"/>
        </w:rPr>
        <w:t xml:space="preserve"> </w:t>
      </w:r>
    </w:p>
    <w:p w14:paraId="4533712E" w14:textId="11A007BA" w:rsidR="004E028F" w:rsidRPr="007E2B7D" w:rsidRDefault="00D91082" w:rsidP="00353D02">
      <w:pPr>
        <w:spacing w:after="120"/>
        <w:ind w:left="720" w:hanging="720"/>
        <w:rPr>
          <w:rFonts w:ascii="Calibri" w:eastAsia="Calibri" w:hAnsi="Calibri" w:cs="Calibri"/>
        </w:rPr>
      </w:pPr>
      <w:proofErr w:type="spellStart"/>
      <w:r w:rsidRPr="007E2B7D">
        <w:rPr>
          <w:rFonts w:ascii="Calibri" w:eastAsia="Calibri" w:hAnsi="Calibri" w:cs="Calibri"/>
        </w:rPr>
        <w:t>Schunke</w:t>
      </w:r>
      <w:proofErr w:type="spellEnd"/>
      <w:r w:rsidRPr="007E2B7D">
        <w:rPr>
          <w:rFonts w:ascii="Calibri" w:eastAsia="Calibri" w:hAnsi="Calibri" w:cs="Calibri"/>
        </w:rPr>
        <w:t>, A.J., Hernandez Herrer</w:t>
      </w:r>
      <w:r w:rsidR="00081557" w:rsidRPr="007E2B7D">
        <w:rPr>
          <w:rFonts w:ascii="Calibri" w:eastAsia="Calibri" w:hAnsi="Calibri" w:cs="Calibri"/>
        </w:rPr>
        <w:t>a</w:t>
      </w:r>
      <w:r w:rsidR="004E028F" w:rsidRPr="007E2B7D">
        <w:rPr>
          <w:rFonts w:ascii="Calibri" w:eastAsia="Calibri" w:hAnsi="Calibri" w:cs="Calibri"/>
        </w:rPr>
        <w:t xml:space="preserve">, G.A., </w:t>
      </w:r>
      <w:proofErr w:type="spellStart"/>
      <w:r w:rsidR="004E028F" w:rsidRPr="007E2B7D">
        <w:rPr>
          <w:rFonts w:ascii="Calibri" w:eastAsia="Calibri" w:hAnsi="Calibri" w:cs="Calibri"/>
        </w:rPr>
        <w:t>Padhye</w:t>
      </w:r>
      <w:proofErr w:type="spellEnd"/>
      <w:r w:rsidR="004E028F" w:rsidRPr="007E2B7D">
        <w:rPr>
          <w:rFonts w:ascii="Calibri" w:eastAsia="Calibri" w:hAnsi="Calibri" w:cs="Calibri"/>
        </w:rPr>
        <w:t xml:space="preserve">, L. &amp; Berry, T.-A. (2020). Energy recovery in SWRO Desalination: Current status and new possibilities. </w:t>
      </w:r>
      <w:r w:rsidR="004E028F" w:rsidRPr="007E2B7D">
        <w:rPr>
          <w:rFonts w:ascii="Calibri" w:eastAsia="Calibri" w:hAnsi="Calibri" w:cs="Calibri"/>
          <w:i/>
          <w:iCs/>
        </w:rPr>
        <w:t>Frontiers in Sustainable Cities 2</w:t>
      </w:r>
      <w:r w:rsidR="004E028F" w:rsidRPr="007E2B7D">
        <w:rPr>
          <w:rFonts w:ascii="Calibri" w:eastAsia="Calibri" w:hAnsi="Calibri" w:cs="Calibri"/>
        </w:rPr>
        <w:t xml:space="preserve">:9. </w:t>
      </w:r>
      <w:hyperlink r:id="rId37" w:history="1">
        <w:r w:rsidR="00C547D7" w:rsidRPr="00924FC8">
          <w:rPr>
            <w:rStyle w:val="Hyperlink"/>
            <w:rFonts w:ascii="Calibri" w:hAnsi="Calibri" w:cs="Calibri"/>
          </w:rPr>
          <w:t>https://doi.org/10.3389/frsc.2020.00009</w:t>
        </w:r>
      </w:hyperlink>
      <w:r w:rsidR="00C547D7">
        <w:rPr>
          <w:rFonts w:ascii="Calibri" w:hAnsi="Calibri" w:cs="Calibri"/>
        </w:rPr>
        <w:t xml:space="preserve"> </w:t>
      </w:r>
    </w:p>
    <w:p w14:paraId="0F8C5FEC" w14:textId="679E613A" w:rsidR="00E36908" w:rsidRPr="007E2B7D" w:rsidRDefault="00E36908" w:rsidP="00291A4B">
      <w:pPr>
        <w:spacing w:after="120"/>
        <w:ind w:left="720" w:hanging="720"/>
        <w:rPr>
          <w:rFonts w:ascii="Calibri" w:eastAsia="Calibri" w:hAnsi="Calibri" w:cs="Calibri"/>
        </w:rPr>
      </w:pPr>
      <w:r w:rsidRPr="007E2B7D">
        <w:rPr>
          <w:rFonts w:ascii="Calibri" w:eastAsia="Calibri" w:hAnsi="Calibri" w:cs="Calibri"/>
        </w:rPr>
        <w:lastRenderedPageBreak/>
        <w:t xml:space="preserve">Sealey, N.E. (2006) Bahamian Landscapes. An Introduction to the Geology and Physical </w:t>
      </w:r>
      <w:r w:rsidRPr="00291A4B">
        <w:rPr>
          <w:rFonts w:ascii="Calibri" w:eastAsia="Calibri" w:hAnsi="Calibri" w:cs="Calibri"/>
          <w:i/>
          <w:iCs/>
        </w:rPr>
        <w:t>Geography of The Bahamas</w:t>
      </w:r>
      <w:r w:rsidRPr="007E2B7D">
        <w:rPr>
          <w:rFonts w:ascii="Calibri" w:eastAsia="Calibri" w:hAnsi="Calibri" w:cs="Calibri"/>
        </w:rPr>
        <w:t>. 3</w:t>
      </w:r>
      <w:r w:rsidRPr="007E2B7D">
        <w:rPr>
          <w:rFonts w:ascii="Calibri" w:eastAsia="Calibri" w:hAnsi="Calibri" w:cs="Calibri"/>
          <w:vertAlign w:val="superscript"/>
        </w:rPr>
        <w:t>rd</w:t>
      </w:r>
      <w:r w:rsidRPr="007E2B7D">
        <w:rPr>
          <w:rFonts w:ascii="Calibri" w:eastAsia="Calibri" w:hAnsi="Calibri" w:cs="Calibri"/>
        </w:rPr>
        <w:t xml:space="preserve"> ed. Macmillan, London.</w:t>
      </w:r>
    </w:p>
    <w:p w14:paraId="1748A539" w14:textId="5E8A54DA" w:rsidR="00E36908" w:rsidRPr="007E2B7D" w:rsidRDefault="00E36908" w:rsidP="00291A4B">
      <w:pPr>
        <w:spacing w:after="120"/>
        <w:ind w:left="720" w:hanging="720"/>
        <w:rPr>
          <w:rFonts w:ascii="Calibri" w:eastAsia="Calibri" w:hAnsi="Calibri" w:cs="Calibri"/>
          <w:color w:val="000000" w:themeColor="text1"/>
        </w:rPr>
      </w:pPr>
      <w:r w:rsidRPr="007E2B7D">
        <w:rPr>
          <w:rFonts w:ascii="Calibri" w:eastAsia="Calibri" w:hAnsi="Calibri" w:cs="Calibri"/>
          <w:color w:val="000000" w:themeColor="text1"/>
        </w:rPr>
        <w:t xml:space="preserve">Turner, A. (2022). </w:t>
      </w:r>
      <w:r w:rsidRPr="00291A4B">
        <w:rPr>
          <w:rFonts w:ascii="Calibri" w:eastAsia="Calibri" w:hAnsi="Calibri" w:cs="Calibri"/>
          <w:i/>
          <w:iCs/>
          <w:color w:val="000000" w:themeColor="text1"/>
        </w:rPr>
        <w:t>The socioeconomic impact of Hurricane Dorian on the potability of water for residents of Grand Bahama</w:t>
      </w:r>
      <w:r w:rsidRPr="007E2B7D">
        <w:rPr>
          <w:rFonts w:ascii="Calibri" w:eastAsia="Calibri" w:hAnsi="Calibri" w:cs="Calibri"/>
          <w:color w:val="000000" w:themeColor="text1"/>
        </w:rPr>
        <w:t xml:space="preserve">. </w:t>
      </w:r>
      <w:r w:rsidR="005C7F15" w:rsidRPr="007E2B7D">
        <w:rPr>
          <w:rFonts w:ascii="Calibri" w:eastAsia="Calibri" w:hAnsi="Calibri" w:cs="Calibri"/>
          <w:color w:val="000000" w:themeColor="text1"/>
        </w:rPr>
        <w:t xml:space="preserve">[Unpublished </w:t>
      </w:r>
      <w:r w:rsidRPr="007E2B7D">
        <w:rPr>
          <w:rFonts w:ascii="Calibri" w:eastAsia="Calibri" w:hAnsi="Calibri" w:cs="Calibri"/>
          <w:color w:val="000000" w:themeColor="text1"/>
        </w:rPr>
        <w:t xml:space="preserve">Bachelor’s </w:t>
      </w:r>
      <w:r w:rsidR="005C7F15" w:rsidRPr="007E2B7D">
        <w:rPr>
          <w:rFonts w:ascii="Calibri" w:eastAsia="Calibri" w:hAnsi="Calibri" w:cs="Calibri"/>
          <w:color w:val="000000" w:themeColor="text1"/>
        </w:rPr>
        <w:t xml:space="preserve">capstone </w:t>
      </w:r>
      <w:r w:rsidRPr="007E2B7D">
        <w:rPr>
          <w:rFonts w:ascii="Calibri" w:eastAsia="Calibri" w:hAnsi="Calibri" w:cs="Calibri"/>
          <w:color w:val="000000" w:themeColor="text1"/>
        </w:rPr>
        <w:t>thesis</w:t>
      </w:r>
      <w:r w:rsidR="005C7F15" w:rsidRPr="007E2B7D">
        <w:rPr>
          <w:rFonts w:ascii="Calibri" w:eastAsia="Calibri" w:hAnsi="Calibri" w:cs="Calibri"/>
          <w:color w:val="000000" w:themeColor="text1"/>
        </w:rPr>
        <w:t>]</w:t>
      </w:r>
      <w:r w:rsidRPr="007E2B7D">
        <w:rPr>
          <w:rFonts w:ascii="Calibri" w:eastAsia="Calibri" w:hAnsi="Calibri" w:cs="Calibri"/>
          <w:color w:val="000000" w:themeColor="text1"/>
        </w:rPr>
        <w:t xml:space="preserve">. University of The Bahamas. </w:t>
      </w:r>
    </w:p>
    <w:p w14:paraId="58F72FEE" w14:textId="4F9FC3AF" w:rsidR="00E36908" w:rsidRPr="007E2B7D" w:rsidRDefault="00E36908" w:rsidP="00291A4B">
      <w:pPr>
        <w:spacing w:after="120"/>
        <w:ind w:left="720" w:hanging="720"/>
        <w:rPr>
          <w:rFonts w:ascii="Calibri" w:eastAsia="Calibri" w:hAnsi="Calibri" w:cs="Calibri"/>
        </w:rPr>
      </w:pPr>
      <w:r w:rsidRPr="007E2B7D">
        <w:rPr>
          <w:rFonts w:ascii="Calibri" w:eastAsia="Calibri" w:hAnsi="Calibri" w:cs="Calibri"/>
          <w:color w:val="000000" w:themeColor="text1"/>
        </w:rPr>
        <w:t xml:space="preserve">US Army Corps of Engineers. (2004). </w:t>
      </w:r>
      <w:r w:rsidRPr="00291A4B">
        <w:rPr>
          <w:rFonts w:ascii="Calibri" w:eastAsia="Calibri" w:hAnsi="Calibri" w:cs="Calibri"/>
          <w:i/>
          <w:iCs/>
          <w:color w:val="000000" w:themeColor="text1"/>
        </w:rPr>
        <w:t>Water resources assessment of The Bahamas</w:t>
      </w:r>
      <w:r w:rsidR="008D27E6" w:rsidRPr="007E2B7D">
        <w:rPr>
          <w:rFonts w:ascii="Calibri" w:eastAsia="Calibri" w:hAnsi="Calibri" w:cs="Calibri"/>
          <w:color w:val="000000" w:themeColor="text1"/>
        </w:rPr>
        <w:t>.</w:t>
      </w:r>
      <w:r w:rsidRPr="007E2B7D">
        <w:rPr>
          <w:rFonts w:ascii="Calibri" w:eastAsia="Calibri" w:hAnsi="Calibri" w:cs="Calibri"/>
        </w:rPr>
        <w:t xml:space="preserve"> </w:t>
      </w:r>
      <w:r w:rsidR="00FD2B23" w:rsidRPr="007E2B7D">
        <w:rPr>
          <w:rFonts w:ascii="Calibri" w:eastAsia="Calibri" w:hAnsi="Calibri" w:cs="Calibri"/>
        </w:rPr>
        <w:t xml:space="preserve">US Army Corps of Engineers Mobile District &amp; Topographic Engineering Center. </w:t>
      </w:r>
      <w:hyperlink r:id="rId38" w:history="1">
        <w:r w:rsidR="00C547D7" w:rsidRPr="00924FC8">
          <w:rPr>
            <w:rStyle w:val="Hyperlink"/>
            <w:rFonts w:ascii="Calibri" w:eastAsia="Calibri" w:hAnsi="Calibri" w:cs="Calibri"/>
          </w:rPr>
          <w:t>https://www.sam.usace.army.mil/Portals/46/docs/military/engineering/docs/WRA/Bahamas/BAHAMAS1WRA.pdf</w:t>
        </w:r>
      </w:hyperlink>
      <w:r w:rsidR="00C547D7">
        <w:rPr>
          <w:rFonts w:ascii="Calibri" w:eastAsia="Calibri" w:hAnsi="Calibri" w:cs="Calibri"/>
        </w:rPr>
        <w:t xml:space="preserve"> </w:t>
      </w:r>
    </w:p>
    <w:p w14:paraId="527C617C" w14:textId="5D264EB4" w:rsidR="00FD2B23" w:rsidRPr="007E2B7D" w:rsidRDefault="7947C0CA" w:rsidP="00291A4B">
      <w:pPr>
        <w:spacing w:after="120"/>
        <w:ind w:left="720" w:hanging="720"/>
        <w:rPr>
          <w:rFonts w:ascii="Calibri" w:eastAsia="Calibri" w:hAnsi="Calibri" w:cs="Calibri"/>
          <w:color w:val="000000" w:themeColor="text1"/>
        </w:rPr>
      </w:pPr>
      <w:proofErr w:type="spellStart"/>
      <w:r w:rsidRPr="007E2B7D">
        <w:rPr>
          <w:rFonts w:ascii="Calibri" w:eastAsia="Calibri" w:hAnsi="Calibri" w:cs="Calibri"/>
          <w:color w:val="000000" w:themeColor="text1"/>
        </w:rPr>
        <w:t>Vahrenkamp</w:t>
      </w:r>
      <w:proofErr w:type="spellEnd"/>
      <w:r w:rsidRPr="007E2B7D">
        <w:rPr>
          <w:rFonts w:ascii="Calibri" w:eastAsia="Calibri" w:hAnsi="Calibri" w:cs="Calibri"/>
          <w:color w:val="000000" w:themeColor="text1"/>
        </w:rPr>
        <w:t xml:space="preserve">, V.C., Swart, P.K., </w:t>
      </w:r>
      <w:r w:rsidR="00460FB2" w:rsidRPr="007E2B7D">
        <w:rPr>
          <w:rFonts w:ascii="Calibri" w:eastAsia="Calibri" w:hAnsi="Calibri" w:cs="Calibri"/>
          <w:color w:val="000000" w:themeColor="text1"/>
        </w:rPr>
        <w:t xml:space="preserve">&amp; </w:t>
      </w:r>
      <w:r w:rsidRPr="007E2B7D">
        <w:rPr>
          <w:rFonts w:ascii="Calibri" w:eastAsia="Calibri" w:hAnsi="Calibri" w:cs="Calibri"/>
          <w:color w:val="000000" w:themeColor="text1"/>
        </w:rPr>
        <w:t xml:space="preserve">Ruiz, J. (1991). Episodic dolomitization of late Cenozoic carbonates in the Bahamas: evidence from strontium isotopes. </w:t>
      </w:r>
      <w:r w:rsidRPr="00291A4B">
        <w:rPr>
          <w:rFonts w:ascii="Calibri" w:eastAsia="Calibri" w:hAnsi="Calibri" w:cs="Calibri"/>
          <w:i/>
          <w:iCs/>
          <w:color w:val="000000" w:themeColor="text1"/>
        </w:rPr>
        <w:t>Journal of Sedimentary Petrology</w:t>
      </w:r>
      <w:r w:rsidR="00FD2B23" w:rsidRPr="007E2B7D">
        <w:rPr>
          <w:rFonts w:ascii="Calibri" w:eastAsia="Calibri" w:hAnsi="Calibri" w:cs="Calibri"/>
          <w:i/>
          <w:iCs/>
          <w:color w:val="000000" w:themeColor="text1"/>
        </w:rPr>
        <w:t>,</w:t>
      </w:r>
      <w:r w:rsidRPr="00291A4B">
        <w:rPr>
          <w:rFonts w:ascii="Calibri" w:eastAsia="Calibri" w:hAnsi="Calibri" w:cs="Calibri"/>
          <w:i/>
          <w:iCs/>
          <w:color w:val="000000" w:themeColor="text1"/>
        </w:rPr>
        <w:t xml:space="preserve"> 61</w:t>
      </w:r>
      <w:r w:rsidRPr="007E2B7D">
        <w:rPr>
          <w:rFonts w:ascii="Calibri" w:eastAsia="Calibri" w:hAnsi="Calibri" w:cs="Calibri"/>
          <w:color w:val="000000" w:themeColor="text1"/>
        </w:rPr>
        <w:t xml:space="preserve">, 1002–1014. </w:t>
      </w:r>
      <w:hyperlink r:id="rId39" w:history="1">
        <w:r w:rsidR="00C547D7" w:rsidRPr="00924FC8">
          <w:rPr>
            <w:rStyle w:val="Hyperlink"/>
            <w:rFonts w:ascii="Calibri" w:hAnsi="Calibri" w:cs="Calibri"/>
            <w:bdr w:val="none" w:sz="0" w:space="0" w:color="auto" w:frame="1"/>
            <w:shd w:val="clear" w:color="auto" w:fill="FFFFFF"/>
          </w:rPr>
          <w:t>https://doi.org/10.1306/D4267825-2B26-11D7-8648000102C1865D</w:t>
        </w:r>
      </w:hyperlink>
      <w:r w:rsidR="00C547D7">
        <w:rPr>
          <w:rFonts w:ascii="Calibri" w:hAnsi="Calibri" w:cs="Calibri"/>
          <w:bdr w:val="none" w:sz="0" w:space="0" w:color="auto" w:frame="1"/>
          <w:shd w:val="clear" w:color="auto" w:fill="FFFFFF"/>
        </w:rPr>
        <w:t xml:space="preserve"> </w:t>
      </w:r>
    </w:p>
    <w:p w14:paraId="1B8F6EAF" w14:textId="1ACB9EF9" w:rsidR="00E36908" w:rsidRPr="007E2B7D" w:rsidRDefault="00E36908" w:rsidP="00291A4B">
      <w:pPr>
        <w:spacing w:after="120"/>
        <w:ind w:left="720" w:hanging="720"/>
        <w:rPr>
          <w:rFonts w:ascii="Calibri" w:eastAsia="Calibri" w:hAnsi="Calibri" w:cs="Calibri"/>
        </w:rPr>
      </w:pPr>
      <w:r w:rsidRPr="007E2B7D">
        <w:rPr>
          <w:rFonts w:ascii="Calibri" w:eastAsia="Calibri" w:hAnsi="Calibri" w:cs="Calibri"/>
          <w:color w:val="000000" w:themeColor="text1"/>
        </w:rPr>
        <w:t xml:space="preserve">Whitaker, F. F., &amp; Smart, P. L. (1997). Hydrogeology of the </w:t>
      </w:r>
      <w:r w:rsidR="00FD2B23" w:rsidRPr="007E2B7D">
        <w:rPr>
          <w:rFonts w:ascii="Calibri" w:eastAsia="Calibri" w:hAnsi="Calibri" w:cs="Calibri"/>
          <w:color w:val="000000" w:themeColor="text1"/>
        </w:rPr>
        <w:t>B</w:t>
      </w:r>
      <w:r w:rsidRPr="007E2B7D">
        <w:rPr>
          <w:rFonts w:ascii="Calibri" w:eastAsia="Calibri" w:hAnsi="Calibri" w:cs="Calibri"/>
          <w:color w:val="000000" w:themeColor="text1"/>
        </w:rPr>
        <w:t>ahamian archipelago. L. H.</w:t>
      </w:r>
      <w:r w:rsidRPr="007E2B7D">
        <w:rPr>
          <w:rFonts w:ascii="Calibri" w:hAnsi="Calibri" w:cs="Calibri"/>
        </w:rPr>
        <w:br/>
      </w:r>
      <w:proofErr w:type="spellStart"/>
      <w:r w:rsidRPr="007E2B7D">
        <w:rPr>
          <w:rFonts w:ascii="Calibri" w:eastAsia="Calibri" w:hAnsi="Calibri" w:cs="Calibri"/>
          <w:color w:val="000000" w:themeColor="text1"/>
        </w:rPr>
        <w:t>Vacher</w:t>
      </w:r>
      <w:proofErr w:type="spellEnd"/>
      <w:r w:rsidRPr="007E2B7D">
        <w:rPr>
          <w:rFonts w:ascii="Calibri" w:eastAsia="Calibri" w:hAnsi="Calibri" w:cs="Calibri"/>
          <w:color w:val="000000" w:themeColor="text1"/>
        </w:rPr>
        <w:t xml:space="preserve"> &amp; T. M. Quinn (Eds.), </w:t>
      </w:r>
      <w:r w:rsidRPr="007E2B7D">
        <w:rPr>
          <w:rFonts w:ascii="Calibri" w:eastAsia="Calibri" w:hAnsi="Calibri" w:cs="Calibri"/>
          <w:i/>
          <w:iCs/>
          <w:color w:val="000000" w:themeColor="text1"/>
        </w:rPr>
        <w:t xml:space="preserve">Developments in </w:t>
      </w:r>
      <w:r w:rsidR="008D27E6" w:rsidRPr="007E2B7D">
        <w:rPr>
          <w:rFonts w:ascii="Calibri" w:eastAsia="Calibri" w:hAnsi="Calibri" w:cs="Calibri"/>
          <w:i/>
          <w:iCs/>
          <w:color w:val="000000" w:themeColor="text1"/>
        </w:rPr>
        <w:t>S</w:t>
      </w:r>
      <w:r w:rsidRPr="007E2B7D">
        <w:rPr>
          <w:rFonts w:ascii="Calibri" w:eastAsia="Calibri" w:hAnsi="Calibri" w:cs="Calibri"/>
          <w:i/>
          <w:iCs/>
          <w:color w:val="000000" w:themeColor="text1"/>
        </w:rPr>
        <w:t>edimentology</w:t>
      </w:r>
      <w:r w:rsidRPr="007E2B7D">
        <w:rPr>
          <w:rFonts w:ascii="Calibri" w:eastAsia="Calibri" w:hAnsi="Calibri" w:cs="Calibri"/>
          <w:color w:val="000000" w:themeColor="text1"/>
        </w:rPr>
        <w:t>. Elsevier.</w:t>
      </w:r>
      <w:r w:rsidRPr="007E2B7D">
        <w:rPr>
          <w:rFonts w:ascii="Calibri" w:eastAsia="Calibri" w:hAnsi="Calibri" w:cs="Calibri"/>
        </w:rPr>
        <w:t xml:space="preserve"> </w:t>
      </w:r>
    </w:p>
    <w:p w14:paraId="39AA6F4C" w14:textId="07FB3FAC" w:rsidR="00EF5C24" w:rsidRPr="007E2B7D" w:rsidRDefault="00E36908" w:rsidP="00EF5C24">
      <w:pPr>
        <w:spacing w:after="120"/>
        <w:ind w:left="720" w:hanging="720"/>
        <w:rPr>
          <w:rFonts w:ascii="Calibri" w:eastAsia="Calibri" w:hAnsi="Calibri" w:cs="Calibri"/>
        </w:rPr>
      </w:pPr>
      <w:r w:rsidRPr="007E2B7D">
        <w:rPr>
          <w:rFonts w:ascii="Calibri" w:eastAsia="Calibri" w:hAnsi="Calibri" w:cs="Calibri"/>
        </w:rPr>
        <w:t>Whitaker, F.F.</w:t>
      </w:r>
      <w:r w:rsidR="00460FB2" w:rsidRPr="007E2B7D">
        <w:rPr>
          <w:rFonts w:ascii="Calibri" w:eastAsia="Calibri" w:hAnsi="Calibri" w:cs="Calibri"/>
        </w:rPr>
        <w:t xml:space="preserve"> &amp;</w:t>
      </w:r>
      <w:r w:rsidRPr="007E2B7D">
        <w:rPr>
          <w:rFonts w:ascii="Calibri" w:eastAsia="Calibri" w:hAnsi="Calibri" w:cs="Calibri"/>
        </w:rPr>
        <w:t xml:space="preserve"> Smart, P.L. </w:t>
      </w:r>
      <w:r w:rsidR="00460FB2" w:rsidRPr="007E2B7D">
        <w:rPr>
          <w:rFonts w:ascii="Calibri" w:eastAsia="Calibri" w:hAnsi="Calibri" w:cs="Calibri"/>
        </w:rPr>
        <w:t>(</w:t>
      </w:r>
      <w:r w:rsidRPr="007E2B7D">
        <w:rPr>
          <w:rFonts w:ascii="Calibri" w:eastAsia="Calibri" w:hAnsi="Calibri" w:cs="Calibri"/>
        </w:rPr>
        <w:t>2005</w:t>
      </w:r>
      <w:r w:rsidR="00460FB2" w:rsidRPr="007E2B7D">
        <w:rPr>
          <w:rFonts w:ascii="Calibri" w:eastAsia="Calibri" w:hAnsi="Calibri" w:cs="Calibri"/>
        </w:rPr>
        <w:t>)</w:t>
      </w:r>
      <w:r w:rsidRPr="007E2B7D">
        <w:rPr>
          <w:rFonts w:ascii="Calibri" w:eastAsia="Calibri" w:hAnsi="Calibri" w:cs="Calibri"/>
        </w:rPr>
        <w:t xml:space="preserve">. Control of Hydraulic Conductivity of Bahamian Limestones. </w:t>
      </w:r>
      <w:r w:rsidRPr="00291A4B">
        <w:rPr>
          <w:rFonts w:ascii="Calibri" w:eastAsia="Calibri" w:hAnsi="Calibri" w:cs="Calibri"/>
          <w:i/>
          <w:iCs/>
        </w:rPr>
        <w:t>Groundwater 35</w:t>
      </w:r>
      <w:r w:rsidRPr="007E2B7D">
        <w:rPr>
          <w:rFonts w:ascii="Calibri" w:eastAsia="Calibri" w:hAnsi="Calibri" w:cs="Calibri"/>
        </w:rPr>
        <w:t xml:space="preserve">, 859–868. </w:t>
      </w:r>
      <w:hyperlink r:id="rId40" w:history="1">
        <w:r w:rsidR="00C547D7" w:rsidRPr="00924FC8">
          <w:rPr>
            <w:rStyle w:val="Hyperlink"/>
            <w:rFonts w:ascii="Calibri" w:eastAsia="Calibri" w:hAnsi="Calibri" w:cs="Calibri"/>
          </w:rPr>
          <w:t>https://doi.org/10.1111/j.1745-6584.1997.tb00154.x</w:t>
        </w:r>
      </w:hyperlink>
      <w:r w:rsidR="00C547D7">
        <w:rPr>
          <w:rFonts w:ascii="Calibri" w:eastAsia="Calibri" w:hAnsi="Calibri" w:cs="Calibri"/>
        </w:rPr>
        <w:t xml:space="preserve"> </w:t>
      </w:r>
    </w:p>
    <w:p w14:paraId="0ECDF968" w14:textId="2A33D05E" w:rsidR="004E1712" w:rsidRPr="007E2B7D" w:rsidRDefault="000377FA" w:rsidP="004E1712">
      <w:pPr>
        <w:spacing w:after="120"/>
        <w:ind w:left="720" w:hanging="720"/>
        <w:rPr>
          <w:rFonts w:ascii="Calibri" w:eastAsia="Calibri" w:hAnsi="Calibri" w:cs="Calibri"/>
          <w:color w:val="000000" w:themeColor="text1"/>
        </w:rPr>
      </w:pPr>
      <w:r w:rsidRPr="007E2B7D">
        <w:rPr>
          <w:rFonts w:ascii="Calibri" w:eastAsia="Calibri" w:hAnsi="Calibri" w:cs="Calibri"/>
          <w:color w:val="000000" w:themeColor="text1"/>
        </w:rPr>
        <w:t>World Health Organization. (2017). Guidelin</w:t>
      </w:r>
      <w:r w:rsidR="00316BEE" w:rsidRPr="007E2B7D">
        <w:rPr>
          <w:rFonts w:ascii="Calibri" w:eastAsia="Calibri" w:hAnsi="Calibri" w:cs="Calibri"/>
          <w:color w:val="000000" w:themeColor="text1"/>
        </w:rPr>
        <w:t>e</w:t>
      </w:r>
      <w:r w:rsidRPr="007E2B7D">
        <w:rPr>
          <w:rFonts w:ascii="Calibri" w:eastAsia="Calibri" w:hAnsi="Calibri" w:cs="Calibri"/>
          <w:color w:val="000000" w:themeColor="text1"/>
        </w:rPr>
        <w:t xml:space="preserve">s for drinking-water quality: </w:t>
      </w:r>
      <w:r w:rsidR="006F7160">
        <w:rPr>
          <w:rFonts w:ascii="Calibri" w:eastAsia="Calibri" w:hAnsi="Calibri" w:cs="Calibri"/>
          <w:color w:val="000000" w:themeColor="text1"/>
        </w:rPr>
        <w:t>F</w:t>
      </w:r>
      <w:r w:rsidRPr="007E2B7D">
        <w:rPr>
          <w:rFonts w:ascii="Calibri" w:eastAsia="Calibri" w:hAnsi="Calibri" w:cs="Calibri"/>
          <w:color w:val="000000" w:themeColor="text1"/>
        </w:rPr>
        <w:t xml:space="preserve">ourth edition incorporating the addendum. </w:t>
      </w:r>
      <w:proofErr w:type="spellStart"/>
      <w:r w:rsidRPr="007E2B7D">
        <w:rPr>
          <w:rFonts w:ascii="Calibri" w:eastAsia="Calibri" w:hAnsi="Calibri" w:cs="Calibri"/>
          <w:color w:val="000000" w:themeColor="text1"/>
        </w:rPr>
        <w:t>Licence</w:t>
      </w:r>
      <w:proofErr w:type="spellEnd"/>
      <w:r w:rsidRPr="007E2B7D">
        <w:rPr>
          <w:rFonts w:ascii="Calibri" w:eastAsia="Calibri" w:hAnsi="Calibri" w:cs="Calibri"/>
          <w:color w:val="000000" w:themeColor="text1"/>
        </w:rPr>
        <w:t>: CC BY-NC-SA 3.0 IGO. World Health Organization.</w:t>
      </w:r>
    </w:p>
    <w:p w14:paraId="048369AC" w14:textId="47F81F0D" w:rsidR="00EF5C24" w:rsidRPr="006F7160" w:rsidRDefault="004E1712" w:rsidP="00443827">
      <w:pPr>
        <w:spacing w:after="120"/>
        <w:ind w:left="720" w:hanging="720"/>
        <w:rPr>
          <w:rFonts w:ascii="Calibri" w:hAnsi="Calibri" w:cs="Calibri"/>
          <w:color w:val="000000" w:themeColor="text1"/>
          <w:shd w:val="clear" w:color="auto" w:fill="FFFFFF"/>
        </w:rPr>
      </w:pPr>
      <w:r w:rsidRPr="00291A4B">
        <w:rPr>
          <w:rFonts w:ascii="Calibri" w:hAnsi="Calibri" w:cs="Calibri"/>
          <w:color w:val="000000" w:themeColor="text1"/>
          <w:shd w:val="clear" w:color="auto" w:fill="FFFFFF"/>
        </w:rPr>
        <w:t xml:space="preserve">Youngs, E.G. (1987). Estimating hydraulic conductivity values from ring infiltrometer measurements. </w:t>
      </w:r>
      <w:r w:rsidRPr="00291A4B">
        <w:rPr>
          <w:rFonts w:ascii="Calibri" w:hAnsi="Calibri" w:cs="Calibri"/>
          <w:i/>
          <w:iCs/>
          <w:color w:val="000000" w:themeColor="text1"/>
          <w:shd w:val="clear" w:color="auto" w:fill="FFFFFF"/>
        </w:rPr>
        <w:t>European J</w:t>
      </w:r>
      <w:r w:rsidR="006F7160">
        <w:rPr>
          <w:rFonts w:ascii="Calibri" w:hAnsi="Calibri" w:cs="Calibri"/>
          <w:i/>
          <w:iCs/>
          <w:color w:val="000000" w:themeColor="text1"/>
          <w:shd w:val="clear" w:color="auto" w:fill="FFFFFF"/>
        </w:rPr>
        <w:t>ournal</w:t>
      </w:r>
      <w:r w:rsidRPr="00291A4B">
        <w:rPr>
          <w:rFonts w:ascii="Calibri" w:hAnsi="Calibri" w:cs="Calibri"/>
          <w:i/>
          <w:iCs/>
          <w:color w:val="000000" w:themeColor="text1"/>
          <w:shd w:val="clear" w:color="auto" w:fill="FFFFFF"/>
        </w:rPr>
        <w:t xml:space="preserve"> of Soil Science</w:t>
      </w:r>
      <w:r w:rsidRPr="00291A4B">
        <w:rPr>
          <w:rFonts w:ascii="Calibri" w:hAnsi="Calibri" w:cs="Calibri"/>
          <w:color w:val="000000" w:themeColor="text1"/>
          <w:shd w:val="clear" w:color="auto" w:fill="FFFFFF"/>
        </w:rPr>
        <w:t xml:space="preserve">, 38(4): 623-632. </w:t>
      </w:r>
      <w:hyperlink r:id="rId41" w:history="1">
        <w:r w:rsidR="00C547D7" w:rsidRPr="00924FC8">
          <w:rPr>
            <w:rStyle w:val="Hyperlink"/>
            <w:rFonts w:ascii="Calibri" w:hAnsi="Calibri" w:cs="Calibri"/>
            <w:shd w:val="clear" w:color="auto" w:fill="FFFFFF"/>
          </w:rPr>
          <w:t>https://doi.org/10.1111/j.1365-2389.1987.tb02159.x</w:t>
        </w:r>
      </w:hyperlink>
      <w:r w:rsidR="00C547D7">
        <w:rPr>
          <w:rFonts w:ascii="Calibri" w:hAnsi="Calibri" w:cs="Calibri"/>
          <w:shd w:val="clear" w:color="auto" w:fill="FFFFFF"/>
        </w:rPr>
        <w:t xml:space="preserve"> </w:t>
      </w:r>
    </w:p>
    <w:p w14:paraId="5DC626C2" w14:textId="1CD35BA8" w:rsidR="00E36908" w:rsidRPr="007E2B7D" w:rsidRDefault="00E36908" w:rsidP="00291A4B">
      <w:pPr>
        <w:spacing w:after="120"/>
        <w:ind w:left="720" w:hanging="720"/>
        <w:rPr>
          <w:rFonts w:ascii="Calibri" w:eastAsia="Calibri" w:hAnsi="Calibri" w:cs="Calibri"/>
        </w:rPr>
      </w:pPr>
      <w:r w:rsidRPr="007E2B7D">
        <w:rPr>
          <w:rFonts w:ascii="Calibri" w:eastAsia="Calibri" w:hAnsi="Calibri" w:cs="Calibri"/>
          <w:color w:val="000000" w:themeColor="text1"/>
        </w:rPr>
        <w:t xml:space="preserve">Zhang, H., Li, Y., Meng, Y., Cao, N., Li, D., Zhou, Z., Chen, B., &amp; Dou, F. (2019) The effects of soil moisture and salinity as functions of groundwater depth on wheat growth and yield in coastal saline soils. </w:t>
      </w:r>
      <w:r w:rsidRPr="007E2B7D">
        <w:rPr>
          <w:rFonts w:ascii="Calibri" w:eastAsia="Calibri" w:hAnsi="Calibri" w:cs="Calibri"/>
          <w:i/>
          <w:iCs/>
          <w:color w:val="000000" w:themeColor="text1"/>
        </w:rPr>
        <w:t>Journal of Integrative Agriculture</w:t>
      </w:r>
      <w:r w:rsidRPr="007E2B7D">
        <w:rPr>
          <w:rFonts w:ascii="Calibri" w:eastAsia="Calibri" w:hAnsi="Calibri" w:cs="Calibri"/>
          <w:color w:val="000000" w:themeColor="text1"/>
        </w:rPr>
        <w:t xml:space="preserve">, </w:t>
      </w:r>
      <w:r w:rsidRPr="00291A4B">
        <w:rPr>
          <w:rFonts w:ascii="Calibri" w:eastAsia="Calibri" w:hAnsi="Calibri" w:cs="Calibri"/>
          <w:i/>
          <w:iCs/>
          <w:color w:val="000000" w:themeColor="text1"/>
        </w:rPr>
        <w:t>18</w:t>
      </w:r>
      <w:r w:rsidRPr="007E2B7D">
        <w:rPr>
          <w:rFonts w:ascii="Calibri" w:eastAsia="Calibri" w:hAnsi="Calibri" w:cs="Calibri"/>
          <w:color w:val="000000" w:themeColor="text1"/>
        </w:rPr>
        <w:t xml:space="preserve"> (11), 2472-2482. </w:t>
      </w:r>
      <w:hyperlink r:id="rId42" w:history="1">
        <w:r w:rsidR="00C547D7" w:rsidRPr="00924FC8">
          <w:rPr>
            <w:rStyle w:val="Hyperlink"/>
            <w:rFonts w:ascii="Calibri" w:eastAsia="Calibri" w:hAnsi="Calibri" w:cs="Calibri"/>
          </w:rPr>
          <w:t>https://doi.org/10.1016/S2095-3119(19)62713-9</w:t>
        </w:r>
      </w:hyperlink>
      <w:r w:rsidR="00C547D7">
        <w:rPr>
          <w:rFonts w:ascii="Calibri" w:eastAsia="Calibri" w:hAnsi="Calibri" w:cs="Calibri"/>
        </w:rPr>
        <w:t xml:space="preserve"> </w:t>
      </w:r>
    </w:p>
    <w:p w14:paraId="3E6EDAC7" w14:textId="25ED9EBD" w:rsidR="24C4400D" w:rsidRPr="007E2B7D" w:rsidRDefault="24C4400D" w:rsidP="00291A4B">
      <w:pPr>
        <w:spacing w:after="120"/>
        <w:ind w:left="720" w:hanging="720"/>
        <w:rPr>
          <w:rFonts w:ascii="Calibri" w:hAnsi="Calibri" w:cs="Calibri"/>
        </w:rPr>
      </w:pPr>
    </w:p>
    <w:p w14:paraId="51C85E92" w14:textId="6CA0B820" w:rsidR="24C4400D" w:rsidRPr="007E2B7D" w:rsidRDefault="24C4400D" w:rsidP="24C4400D">
      <w:pPr>
        <w:ind w:left="720" w:hanging="720"/>
        <w:rPr>
          <w:rFonts w:ascii="Calibri" w:hAnsi="Calibri" w:cs="Calibri"/>
        </w:rPr>
      </w:pPr>
    </w:p>
    <w:p w14:paraId="65C3CAC4" w14:textId="785FFB0A" w:rsidR="06FC0122" w:rsidRPr="007E2B7D" w:rsidRDefault="06FC0122" w:rsidP="00E209A6">
      <w:pPr>
        <w:rPr>
          <w:rFonts w:ascii="Calibri" w:hAnsi="Calibri" w:cs="Calibri"/>
        </w:rPr>
      </w:pPr>
    </w:p>
    <w:sectPr w:rsidR="06FC0122" w:rsidRPr="007E2B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76B97" w14:textId="77777777" w:rsidR="00D33031" w:rsidRDefault="00D33031">
      <w:r>
        <w:separator/>
      </w:r>
    </w:p>
  </w:endnote>
  <w:endnote w:type="continuationSeparator" w:id="0">
    <w:p w14:paraId="68DFB131" w14:textId="77777777" w:rsidR="00D33031" w:rsidRDefault="00D3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6340653"/>
      <w:docPartObj>
        <w:docPartGallery w:val="Page Numbers (Bottom of Page)"/>
        <w:docPartUnique/>
      </w:docPartObj>
    </w:sdtPr>
    <w:sdtEndPr>
      <w:rPr>
        <w:rStyle w:val="PageNumber"/>
      </w:rPr>
    </w:sdtEndPr>
    <w:sdtContent>
      <w:p w14:paraId="6D97A429" w14:textId="1FD87D2F" w:rsidR="00E209A6" w:rsidRDefault="00E209A6" w:rsidP="00924F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D92CC6" w14:textId="77777777" w:rsidR="00E209A6" w:rsidRDefault="00E209A6" w:rsidP="00E209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5109119"/>
      <w:docPartObj>
        <w:docPartGallery w:val="Page Numbers (Bottom of Page)"/>
        <w:docPartUnique/>
      </w:docPartObj>
    </w:sdtPr>
    <w:sdtEndPr>
      <w:rPr>
        <w:rStyle w:val="PageNumber"/>
      </w:rPr>
    </w:sdtEndPr>
    <w:sdtContent>
      <w:p w14:paraId="7DC380B6" w14:textId="243C2492" w:rsidR="00E209A6" w:rsidRDefault="00E209A6" w:rsidP="00924F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tbl>
    <w:tblPr>
      <w:tblW w:w="0" w:type="auto"/>
      <w:tblLayout w:type="fixed"/>
      <w:tblLook w:val="06A0" w:firstRow="1" w:lastRow="0" w:firstColumn="1" w:lastColumn="0" w:noHBand="1" w:noVBand="1"/>
    </w:tblPr>
    <w:tblGrid>
      <w:gridCol w:w="3120"/>
      <w:gridCol w:w="3120"/>
      <w:gridCol w:w="3120"/>
    </w:tblGrid>
    <w:tr w:rsidR="65722AA1" w14:paraId="395095F3" w14:textId="77777777" w:rsidTr="65722AA1">
      <w:tc>
        <w:tcPr>
          <w:tcW w:w="3120" w:type="dxa"/>
        </w:tcPr>
        <w:p w14:paraId="39922B69" w14:textId="21C21942" w:rsidR="65722AA1" w:rsidRDefault="65722AA1" w:rsidP="00E209A6">
          <w:pPr>
            <w:pStyle w:val="Header"/>
            <w:ind w:left="-115" w:right="360"/>
          </w:pPr>
        </w:p>
      </w:tc>
      <w:tc>
        <w:tcPr>
          <w:tcW w:w="3120" w:type="dxa"/>
        </w:tcPr>
        <w:p w14:paraId="74F2E122" w14:textId="7AC80594" w:rsidR="65722AA1" w:rsidRDefault="65722AA1" w:rsidP="65722AA1">
          <w:pPr>
            <w:pStyle w:val="Header"/>
            <w:jc w:val="center"/>
          </w:pPr>
        </w:p>
      </w:tc>
      <w:tc>
        <w:tcPr>
          <w:tcW w:w="3120" w:type="dxa"/>
        </w:tcPr>
        <w:p w14:paraId="72DEEB3C" w14:textId="1F19F2F7" w:rsidR="65722AA1" w:rsidRDefault="65722AA1" w:rsidP="65722AA1">
          <w:pPr>
            <w:pStyle w:val="Header"/>
            <w:ind w:right="-115"/>
            <w:jc w:val="right"/>
          </w:pPr>
        </w:p>
      </w:tc>
    </w:tr>
  </w:tbl>
  <w:p w14:paraId="43C4609F" w14:textId="547B6708" w:rsidR="65722AA1" w:rsidRDefault="65722AA1" w:rsidP="65722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1A1BF" w14:textId="77777777" w:rsidR="00D33031" w:rsidRDefault="00D33031">
      <w:r>
        <w:separator/>
      </w:r>
    </w:p>
  </w:footnote>
  <w:footnote w:type="continuationSeparator" w:id="0">
    <w:p w14:paraId="6C6EF38D" w14:textId="77777777" w:rsidR="00D33031" w:rsidRDefault="00D33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65722AA1" w14:paraId="2E8D61F1" w14:textId="77777777" w:rsidTr="65722AA1">
      <w:tc>
        <w:tcPr>
          <w:tcW w:w="3120" w:type="dxa"/>
        </w:tcPr>
        <w:p w14:paraId="61036573" w14:textId="2B1CE3C9" w:rsidR="65722AA1" w:rsidRDefault="65722AA1" w:rsidP="65722AA1">
          <w:pPr>
            <w:pStyle w:val="Header"/>
            <w:ind w:left="-115"/>
          </w:pPr>
        </w:p>
      </w:tc>
      <w:tc>
        <w:tcPr>
          <w:tcW w:w="3120" w:type="dxa"/>
        </w:tcPr>
        <w:p w14:paraId="047EF381" w14:textId="51D32875" w:rsidR="65722AA1" w:rsidRDefault="65722AA1" w:rsidP="65722AA1">
          <w:pPr>
            <w:pStyle w:val="Header"/>
            <w:jc w:val="center"/>
          </w:pPr>
        </w:p>
      </w:tc>
      <w:tc>
        <w:tcPr>
          <w:tcW w:w="3120" w:type="dxa"/>
        </w:tcPr>
        <w:p w14:paraId="08DFB7F4" w14:textId="51B507F3" w:rsidR="65722AA1" w:rsidRDefault="65722AA1" w:rsidP="65722AA1">
          <w:pPr>
            <w:pStyle w:val="Header"/>
            <w:ind w:right="-115"/>
            <w:jc w:val="right"/>
          </w:pPr>
        </w:p>
      </w:tc>
    </w:tr>
  </w:tbl>
  <w:p w14:paraId="3506F556" w14:textId="7444921E" w:rsidR="65722AA1" w:rsidRDefault="65722AA1" w:rsidP="65722AA1">
    <w:pPr>
      <w:pStyle w:val="Header"/>
    </w:pPr>
  </w:p>
</w:hdr>
</file>

<file path=word/intelligence.xml><?xml version="1.0" encoding="utf-8"?>
<int:Intelligence xmlns:int="http://schemas.microsoft.com/office/intelligence/2019/intelligence">
  <int:IntelligenceSettings/>
  <int:Manifest>
    <int:ParagraphRange paragraphId="1566531897" textId="1156751994" start="30" length="9" invalidationStart="30" invalidationLength="9" id="1L4INsMg"/>
  </int:Manifest>
  <int:Observations>
    <int:Content id="1L4INsM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A3A0E"/>
    <w:multiLevelType w:val="hybridMultilevel"/>
    <w:tmpl w:val="CADC05D0"/>
    <w:lvl w:ilvl="0" w:tplc="5A249B4E">
      <w:start w:val="1"/>
      <w:numFmt w:val="bullet"/>
      <w:lvlText w:val=""/>
      <w:lvlJc w:val="left"/>
      <w:pPr>
        <w:ind w:left="720" w:hanging="360"/>
      </w:pPr>
      <w:rPr>
        <w:rFonts w:ascii="Symbol" w:hAnsi="Symbol" w:hint="default"/>
      </w:rPr>
    </w:lvl>
    <w:lvl w:ilvl="1" w:tplc="67627722">
      <w:start w:val="1"/>
      <w:numFmt w:val="bullet"/>
      <w:lvlText w:val="o"/>
      <w:lvlJc w:val="left"/>
      <w:pPr>
        <w:ind w:left="1440" w:hanging="360"/>
      </w:pPr>
      <w:rPr>
        <w:rFonts w:ascii="Courier New" w:hAnsi="Courier New" w:hint="default"/>
      </w:rPr>
    </w:lvl>
    <w:lvl w:ilvl="2" w:tplc="DCB480B0">
      <w:start w:val="1"/>
      <w:numFmt w:val="bullet"/>
      <w:lvlText w:val=""/>
      <w:lvlJc w:val="left"/>
      <w:pPr>
        <w:ind w:left="2160" w:hanging="360"/>
      </w:pPr>
      <w:rPr>
        <w:rFonts w:ascii="Wingdings" w:hAnsi="Wingdings" w:hint="default"/>
      </w:rPr>
    </w:lvl>
    <w:lvl w:ilvl="3" w:tplc="3CCE0172">
      <w:start w:val="1"/>
      <w:numFmt w:val="bullet"/>
      <w:lvlText w:val=""/>
      <w:lvlJc w:val="left"/>
      <w:pPr>
        <w:ind w:left="2880" w:hanging="360"/>
      </w:pPr>
      <w:rPr>
        <w:rFonts w:ascii="Symbol" w:hAnsi="Symbol" w:hint="default"/>
      </w:rPr>
    </w:lvl>
    <w:lvl w:ilvl="4" w:tplc="CE507DD8">
      <w:start w:val="1"/>
      <w:numFmt w:val="bullet"/>
      <w:lvlText w:val="o"/>
      <w:lvlJc w:val="left"/>
      <w:pPr>
        <w:ind w:left="3600" w:hanging="360"/>
      </w:pPr>
      <w:rPr>
        <w:rFonts w:ascii="Courier New" w:hAnsi="Courier New" w:hint="default"/>
      </w:rPr>
    </w:lvl>
    <w:lvl w:ilvl="5" w:tplc="66E01C56">
      <w:start w:val="1"/>
      <w:numFmt w:val="bullet"/>
      <w:lvlText w:val=""/>
      <w:lvlJc w:val="left"/>
      <w:pPr>
        <w:ind w:left="4320" w:hanging="360"/>
      </w:pPr>
      <w:rPr>
        <w:rFonts w:ascii="Wingdings" w:hAnsi="Wingdings" w:hint="default"/>
      </w:rPr>
    </w:lvl>
    <w:lvl w:ilvl="6" w:tplc="7B446BE6">
      <w:start w:val="1"/>
      <w:numFmt w:val="bullet"/>
      <w:lvlText w:val=""/>
      <w:lvlJc w:val="left"/>
      <w:pPr>
        <w:ind w:left="5040" w:hanging="360"/>
      </w:pPr>
      <w:rPr>
        <w:rFonts w:ascii="Symbol" w:hAnsi="Symbol" w:hint="default"/>
      </w:rPr>
    </w:lvl>
    <w:lvl w:ilvl="7" w:tplc="D7F0CAC6">
      <w:start w:val="1"/>
      <w:numFmt w:val="bullet"/>
      <w:lvlText w:val="o"/>
      <w:lvlJc w:val="left"/>
      <w:pPr>
        <w:ind w:left="5760" w:hanging="360"/>
      </w:pPr>
      <w:rPr>
        <w:rFonts w:ascii="Courier New" w:hAnsi="Courier New" w:hint="default"/>
      </w:rPr>
    </w:lvl>
    <w:lvl w:ilvl="8" w:tplc="862226D4">
      <w:start w:val="1"/>
      <w:numFmt w:val="bullet"/>
      <w:lvlText w:val=""/>
      <w:lvlJc w:val="left"/>
      <w:pPr>
        <w:ind w:left="6480" w:hanging="360"/>
      </w:pPr>
      <w:rPr>
        <w:rFonts w:ascii="Wingdings" w:hAnsi="Wingdings" w:hint="default"/>
      </w:rPr>
    </w:lvl>
  </w:abstractNum>
  <w:abstractNum w:abstractNumId="1" w15:restartNumberingAfterBreak="0">
    <w:nsid w:val="12712CC0"/>
    <w:multiLevelType w:val="hybridMultilevel"/>
    <w:tmpl w:val="F88CBF34"/>
    <w:lvl w:ilvl="0" w:tplc="B90A2EB6">
      <w:start w:val="1"/>
      <w:numFmt w:val="bullet"/>
      <w:lvlText w:val=""/>
      <w:lvlJc w:val="left"/>
      <w:pPr>
        <w:ind w:left="720" w:hanging="360"/>
      </w:pPr>
      <w:rPr>
        <w:rFonts w:ascii="Symbol" w:hAnsi="Symbol" w:hint="default"/>
      </w:rPr>
    </w:lvl>
    <w:lvl w:ilvl="1" w:tplc="7728AD24">
      <w:start w:val="1"/>
      <w:numFmt w:val="bullet"/>
      <w:lvlText w:val="o"/>
      <w:lvlJc w:val="left"/>
      <w:pPr>
        <w:ind w:left="1440" w:hanging="360"/>
      </w:pPr>
      <w:rPr>
        <w:rFonts w:ascii="Courier New" w:hAnsi="Courier New" w:hint="default"/>
      </w:rPr>
    </w:lvl>
    <w:lvl w:ilvl="2" w:tplc="B1488EA2">
      <w:start w:val="1"/>
      <w:numFmt w:val="bullet"/>
      <w:lvlText w:val=""/>
      <w:lvlJc w:val="left"/>
      <w:pPr>
        <w:ind w:left="2160" w:hanging="360"/>
      </w:pPr>
      <w:rPr>
        <w:rFonts w:ascii="Wingdings" w:hAnsi="Wingdings" w:hint="default"/>
      </w:rPr>
    </w:lvl>
    <w:lvl w:ilvl="3" w:tplc="4380E340">
      <w:start w:val="1"/>
      <w:numFmt w:val="bullet"/>
      <w:lvlText w:val=""/>
      <w:lvlJc w:val="left"/>
      <w:pPr>
        <w:ind w:left="2880" w:hanging="360"/>
      </w:pPr>
      <w:rPr>
        <w:rFonts w:ascii="Symbol" w:hAnsi="Symbol" w:hint="default"/>
      </w:rPr>
    </w:lvl>
    <w:lvl w:ilvl="4" w:tplc="C1DA5D4C">
      <w:start w:val="1"/>
      <w:numFmt w:val="bullet"/>
      <w:lvlText w:val="o"/>
      <w:lvlJc w:val="left"/>
      <w:pPr>
        <w:ind w:left="3600" w:hanging="360"/>
      </w:pPr>
      <w:rPr>
        <w:rFonts w:ascii="Courier New" w:hAnsi="Courier New" w:hint="default"/>
      </w:rPr>
    </w:lvl>
    <w:lvl w:ilvl="5" w:tplc="B61E29F4">
      <w:start w:val="1"/>
      <w:numFmt w:val="bullet"/>
      <w:lvlText w:val=""/>
      <w:lvlJc w:val="left"/>
      <w:pPr>
        <w:ind w:left="4320" w:hanging="360"/>
      </w:pPr>
      <w:rPr>
        <w:rFonts w:ascii="Wingdings" w:hAnsi="Wingdings" w:hint="default"/>
      </w:rPr>
    </w:lvl>
    <w:lvl w:ilvl="6" w:tplc="FCBA2518">
      <w:start w:val="1"/>
      <w:numFmt w:val="bullet"/>
      <w:lvlText w:val=""/>
      <w:lvlJc w:val="left"/>
      <w:pPr>
        <w:ind w:left="5040" w:hanging="360"/>
      </w:pPr>
      <w:rPr>
        <w:rFonts w:ascii="Symbol" w:hAnsi="Symbol" w:hint="default"/>
      </w:rPr>
    </w:lvl>
    <w:lvl w:ilvl="7" w:tplc="82187672">
      <w:start w:val="1"/>
      <w:numFmt w:val="bullet"/>
      <w:lvlText w:val="o"/>
      <w:lvlJc w:val="left"/>
      <w:pPr>
        <w:ind w:left="5760" w:hanging="360"/>
      </w:pPr>
      <w:rPr>
        <w:rFonts w:ascii="Courier New" w:hAnsi="Courier New" w:hint="default"/>
      </w:rPr>
    </w:lvl>
    <w:lvl w:ilvl="8" w:tplc="786AEDB8">
      <w:start w:val="1"/>
      <w:numFmt w:val="bullet"/>
      <w:lvlText w:val=""/>
      <w:lvlJc w:val="left"/>
      <w:pPr>
        <w:ind w:left="6480" w:hanging="360"/>
      </w:pPr>
      <w:rPr>
        <w:rFonts w:ascii="Wingdings" w:hAnsi="Wingdings" w:hint="default"/>
      </w:rPr>
    </w:lvl>
  </w:abstractNum>
  <w:abstractNum w:abstractNumId="2" w15:restartNumberingAfterBreak="0">
    <w:nsid w:val="12E3515D"/>
    <w:multiLevelType w:val="hybridMultilevel"/>
    <w:tmpl w:val="2EF02B20"/>
    <w:lvl w:ilvl="0" w:tplc="D1926CA2">
      <w:start w:val="1"/>
      <w:numFmt w:val="bullet"/>
      <w:lvlText w:val=""/>
      <w:lvlJc w:val="left"/>
      <w:pPr>
        <w:ind w:left="720" w:hanging="360"/>
      </w:pPr>
      <w:rPr>
        <w:rFonts w:ascii="Symbol" w:hAnsi="Symbol" w:hint="default"/>
      </w:rPr>
    </w:lvl>
    <w:lvl w:ilvl="1" w:tplc="F95A7C52">
      <w:start w:val="1"/>
      <w:numFmt w:val="bullet"/>
      <w:lvlText w:val=""/>
      <w:lvlJc w:val="left"/>
      <w:pPr>
        <w:ind w:left="1440" w:hanging="360"/>
      </w:pPr>
      <w:rPr>
        <w:rFonts w:ascii="Symbol" w:hAnsi="Symbol" w:hint="default"/>
      </w:rPr>
    </w:lvl>
    <w:lvl w:ilvl="2" w:tplc="B88A045A">
      <w:start w:val="1"/>
      <w:numFmt w:val="bullet"/>
      <w:lvlText w:val=""/>
      <w:lvlJc w:val="left"/>
      <w:pPr>
        <w:ind w:left="2160" w:hanging="360"/>
      </w:pPr>
      <w:rPr>
        <w:rFonts w:ascii="Wingdings" w:hAnsi="Wingdings" w:hint="default"/>
      </w:rPr>
    </w:lvl>
    <w:lvl w:ilvl="3" w:tplc="6DEEC458">
      <w:start w:val="1"/>
      <w:numFmt w:val="bullet"/>
      <w:lvlText w:val=""/>
      <w:lvlJc w:val="left"/>
      <w:pPr>
        <w:ind w:left="2880" w:hanging="360"/>
      </w:pPr>
      <w:rPr>
        <w:rFonts w:ascii="Symbol" w:hAnsi="Symbol" w:hint="default"/>
      </w:rPr>
    </w:lvl>
    <w:lvl w:ilvl="4" w:tplc="0CA0A136">
      <w:start w:val="1"/>
      <w:numFmt w:val="bullet"/>
      <w:lvlText w:val="o"/>
      <w:lvlJc w:val="left"/>
      <w:pPr>
        <w:ind w:left="3600" w:hanging="360"/>
      </w:pPr>
      <w:rPr>
        <w:rFonts w:ascii="Courier New" w:hAnsi="Courier New" w:hint="default"/>
      </w:rPr>
    </w:lvl>
    <w:lvl w:ilvl="5" w:tplc="172AE58A">
      <w:start w:val="1"/>
      <w:numFmt w:val="bullet"/>
      <w:lvlText w:val=""/>
      <w:lvlJc w:val="left"/>
      <w:pPr>
        <w:ind w:left="4320" w:hanging="360"/>
      </w:pPr>
      <w:rPr>
        <w:rFonts w:ascii="Wingdings" w:hAnsi="Wingdings" w:hint="default"/>
      </w:rPr>
    </w:lvl>
    <w:lvl w:ilvl="6" w:tplc="81F2AD26">
      <w:start w:val="1"/>
      <w:numFmt w:val="bullet"/>
      <w:lvlText w:val=""/>
      <w:lvlJc w:val="left"/>
      <w:pPr>
        <w:ind w:left="5040" w:hanging="360"/>
      </w:pPr>
      <w:rPr>
        <w:rFonts w:ascii="Symbol" w:hAnsi="Symbol" w:hint="default"/>
      </w:rPr>
    </w:lvl>
    <w:lvl w:ilvl="7" w:tplc="13748B54">
      <w:start w:val="1"/>
      <w:numFmt w:val="bullet"/>
      <w:lvlText w:val="o"/>
      <w:lvlJc w:val="left"/>
      <w:pPr>
        <w:ind w:left="5760" w:hanging="360"/>
      </w:pPr>
      <w:rPr>
        <w:rFonts w:ascii="Courier New" w:hAnsi="Courier New" w:hint="default"/>
      </w:rPr>
    </w:lvl>
    <w:lvl w:ilvl="8" w:tplc="799A75CA">
      <w:start w:val="1"/>
      <w:numFmt w:val="bullet"/>
      <w:lvlText w:val=""/>
      <w:lvlJc w:val="left"/>
      <w:pPr>
        <w:ind w:left="6480" w:hanging="360"/>
      </w:pPr>
      <w:rPr>
        <w:rFonts w:ascii="Wingdings" w:hAnsi="Wingdings" w:hint="default"/>
      </w:rPr>
    </w:lvl>
  </w:abstractNum>
  <w:abstractNum w:abstractNumId="3" w15:restartNumberingAfterBreak="0">
    <w:nsid w:val="1F4C698A"/>
    <w:multiLevelType w:val="hybridMultilevel"/>
    <w:tmpl w:val="29CA81DA"/>
    <w:lvl w:ilvl="0" w:tplc="FFFFFFFF">
      <w:start w:val="1"/>
      <w:numFmt w:val="bullet"/>
      <w:lvlText w:val=""/>
      <w:lvlJc w:val="left"/>
      <w:pPr>
        <w:ind w:left="720" w:hanging="360"/>
      </w:pPr>
      <w:rPr>
        <w:rFonts w:ascii="Symbol" w:hAnsi="Symbol" w:hint="default"/>
      </w:rPr>
    </w:lvl>
    <w:lvl w:ilvl="1" w:tplc="79F8BABC">
      <w:start w:val="1"/>
      <w:numFmt w:val="bullet"/>
      <w:lvlText w:val="o"/>
      <w:lvlJc w:val="left"/>
      <w:pPr>
        <w:ind w:left="1440" w:hanging="360"/>
      </w:pPr>
      <w:rPr>
        <w:rFonts w:ascii="Courier New" w:hAnsi="Courier New" w:hint="default"/>
      </w:rPr>
    </w:lvl>
    <w:lvl w:ilvl="2" w:tplc="77162966">
      <w:start w:val="1"/>
      <w:numFmt w:val="bullet"/>
      <w:lvlText w:val=""/>
      <w:lvlJc w:val="left"/>
      <w:pPr>
        <w:ind w:left="2160" w:hanging="360"/>
      </w:pPr>
      <w:rPr>
        <w:rFonts w:ascii="Wingdings" w:hAnsi="Wingdings" w:hint="default"/>
      </w:rPr>
    </w:lvl>
    <w:lvl w:ilvl="3" w:tplc="A5809C2A">
      <w:start w:val="1"/>
      <w:numFmt w:val="bullet"/>
      <w:lvlText w:val=""/>
      <w:lvlJc w:val="left"/>
      <w:pPr>
        <w:ind w:left="2880" w:hanging="360"/>
      </w:pPr>
      <w:rPr>
        <w:rFonts w:ascii="Symbol" w:hAnsi="Symbol" w:hint="default"/>
      </w:rPr>
    </w:lvl>
    <w:lvl w:ilvl="4" w:tplc="613004FC">
      <w:start w:val="1"/>
      <w:numFmt w:val="bullet"/>
      <w:lvlText w:val="o"/>
      <w:lvlJc w:val="left"/>
      <w:pPr>
        <w:ind w:left="3600" w:hanging="360"/>
      </w:pPr>
      <w:rPr>
        <w:rFonts w:ascii="Courier New" w:hAnsi="Courier New" w:hint="default"/>
      </w:rPr>
    </w:lvl>
    <w:lvl w:ilvl="5" w:tplc="AC3059F8">
      <w:start w:val="1"/>
      <w:numFmt w:val="bullet"/>
      <w:lvlText w:val=""/>
      <w:lvlJc w:val="left"/>
      <w:pPr>
        <w:ind w:left="4320" w:hanging="360"/>
      </w:pPr>
      <w:rPr>
        <w:rFonts w:ascii="Wingdings" w:hAnsi="Wingdings" w:hint="default"/>
      </w:rPr>
    </w:lvl>
    <w:lvl w:ilvl="6" w:tplc="ED489250">
      <w:start w:val="1"/>
      <w:numFmt w:val="bullet"/>
      <w:lvlText w:val=""/>
      <w:lvlJc w:val="left"/>
      <w:pPr>
        <w:ind w:left="5040" w:hanging="360"/>
      </w:pPr>
      <w:rPr>
        <w:rFonts w:ascii="Symbol" w:hAnsi="Symbol" w:hint="default"/>
      </w:rPr>
    </w:lvl>
    <w:lvl w:ilvl="7" w:tplc="7456AC84">
      <w:start w:val="1"/>
      <w:numFmt w:val="bullet"/>
      <w:lvlText w:val="o"/>
      <w:lvlJc w:val="left"/>
      <w:pPr>
        <w:ind w:left="5760" w:hanging="360"/>
      </w:pPr>
      <w:rPr>
        <w:rFonts w:ascii="Courier New" w:hAnsi="Courier New" w:hint="default"/>
      </w:rPr>
    </w:lvl>
    <w:lvl w:ilvl="8" w:tplc="F754D4D0">
      <w:start w:val="1"/>
      <w:numFmt w:val="bullet"/>
      <w:lvlText w:val=""/>
      <w:lvlJc w:val="left"/>
      <w:pPr>
        <w:ind w:left="6480" w:hanging="360"/>
      </w:pPr>
      <w:rPr>
        <w:rFonts w:ascii="Wingdings" w:hAnsi="Wingdings" w:hint="default"/>
      </w:rPr>
    </w:lvl>
  </w:abstractNum>
  <w:abstractNum w:abstractNumId="4" w15:restartNumberingAfterBreak="0">
    <w:nsid w:val="21C94EC2"/>
    <w:multiLevelType w:val="hybridMultilevel"/>
    <w:tmpl w:val="555640A2"/>
    <w:lvl w:ilvl="0" w:tplc="F16204BC">
      <w:start w:val="1"/>
      <w:numFmt w:val="decimal"/>
      <w:lvlText w:val="%1."/>
      <w:lvlJc w:val="left"/>
      <w:pPr>
        <w:ind w:left="720" w:hanging="360"/>
      </w:pPr>
    </w:lvl>
    <w:lvl w:ilvl="1" w:tplc="DA185ED6">
      <w:start w:val="1"/>
      <w:numFmt w:val="lowerLetter"/>
      <w:lvlText w:val="%2."/>
      <w:lvlJc w:val="left"/>
      <w:pPr>
        <w:ind w:left="1440" w:hanging="360"/>
      </w:pPr>
    </w:lvl>
    <w:lvl w:ilvl="2" w:tplc="9C086E18">
      <w:start w:val="1"/>
      <w:numFmt w:val="lowerRoman"/>
      <w:lvlText w:val="%3."/>
      <w:lvlJc w:val="right"/>
      <w:pPr>
        <w:ind w:left="2160" w:hanging="180"/>
      </w:pPr>
    </w:lvl>
    <w:lvl w:ilvl="3" w:tplc="2698DF8C">
      <w:start w:val="1"/>
      <w:numFmt w:val="decimal"/>
      <w:lvlText w:val="%4."/>
      <w:lvlJc w:val="left"/>
      <w:pPr>
        <w:ind w:left="2880" w:hanging="360"/>
      </w:pPr>
    </w:lvl>
    <w:lvl w:ilvl="4" w:tplc="C012F422">
      <w:start w:val="1"/>
      <w:numFmt w:val="lowerLetter"/>
      <w:lvlText w:val="%5."/>
      <w:lvlJc w:val="left"/>
      <w:pPr>
        <w:ind w:left="3600" w:hanging="360"/>
      </w:pPr>
    </w:lvl>
    <w:lvl w:ilvl="5" w:tplc="4BD0F1F8">
      <w:start w:val="1"/>
      <w:numFmt w:val="lowerRoman"/>
      <w:lvlText w:val="%6."/>
      <w:lvlJc w:val="right"/>
      <w:pPr>
        <w:ind w:left="4320" w:hanging="180"/>
      </w:pPr>
    </w:lvl>
    <w:lvl w:ilvl="6" w:tplc="4B206C30">
      <w:start w:val="1"/>
      <w:numFmt w:val="decimal"/>
      <w:lvlText w:val="%7."/>
      <w:lvlJc w:val="left"/>
      <w:pPr>
        <w:ind w:left="5040" w:hanging="360"/>
      </w:pPr>
    </w:lvl>
    <w:lvl w:ilvl="7" w:tplc="F960A518">
      <w:start w:val="1"/>
      <w:numFmt w:val="lowerLetter"/>
      <w:lvlText w:val="%8."/>
      <w:lvlJc w:val="left"/>
      <w:pPr>
        <w:ind w:left="5760" w:hanging="360"/>
      </w:pPr>
    </w:lvl>
    <w:lvl w:ilvl="8" w:tplc="25AE121A">
      <w:start w:val="1"/>
      <w:numFmt w:val="lowerRoman"/>
      <w:lvlText w:val="%9."/>
      <w:lvlJc w:val="right"/>
      <w:pPr>
        <w:ind w:left="6480" w:hanging="180"/>
      </w:pPr>
    </w:lvl>
  </w:abstractNum>
  <w:abstractNum w:abstractNumId="5" w15:restartNumberingAfterBreak="0">
    <w:nsid w:val="2243248B"/>
    <w:multiLevelType w:val="hybridMultilevel"/>
    <w:tmpl w:val="37D68636"/>
    <w:lvl w:ilvl="0" w:tplc="344EE3EC">
      <w:start w:val="1"/>
      <w:numFmt w:val="decimal"/>
      <w:lvlText w:val="%1."/>
      <w:lvlJc w:val="left"/>
      <w:pPr>
        <w:ind w:left="720" w:hanging="360"/>
      </w:pPr>
    </w:lvl>
    <w:lvl w:ilvl="1" w:tplc="803E3C14">
      <w:start w:val="1"/>
      <w:numFmt w:val="lowerLetter"/>
      <w:lvlText w:val="%2."/>
      <w:lvlJc w:val="left"/>
      <w:pPr>
        <w:ind w:left="1440" w:hanging="360"/>
      </w:pPr>
    </w:lvl>
    <w:lvl w:ilvl="2" w:tplc="32B84D56">
      <w:start w:val="1"/>
      <w:numFmt w:val="lowerRoman"/>
      <w:lvlText w:val="%3."/>
      <w:lvlJc w:val="right"/>
      <w:pPr>
        <w:ind w:left="2160" w:hanging="180"/>
      </w:pPr>
    </w:lvl>
    <w:lvl w:ilvl="3" w:tplc="3FC27E12">
      <w:start w:val="1"/>
      <w:numFmt w:val="decimal"/>
      <w:lvlText w:val="%4."/>
      <w:lvlJc w:val="left"/>
      <w:pPr>
        <w:ind w:left="2880" w:hanging="360"/>
      </w:pPr>
    </w:lvl>
    <w:lvl w:ilvl="4" w:tplc="1BAE351C">
      <w:start w:val="1"/>
      <w:numFmt w:val="lowerLetter"/>
      <w:lvlText w:val="%5."/>
      <w:lvlJc w:val="left"/>
      <w:pPr>
        <w:ind w:left="3600" w:hanging="360"/>
      </w:pPr>
    </w:lvl>
    <w:lvl w:ilvl="5" w:tplc="EC44AFBA">
      <w:start w:val="1"/>
      <w:numFmt w:val="lowerRoman"/>
      <w:lvlText w:val="%6."/>
      <w:lvlJc w:val="right"/>
      <w:pPr>
        <w:ind w:left="4320" w:hanging="180"/>
      </w:pPr>
    </w:lvl>
    <w:lvl w:ilvl="6" w:tplc="14AE9B1C">
      <w:start w:val="1"/>
      <w:numFmt w:val="decimal"/>
      <w:lvlText w:val="%7."/>
      <w:lvlJc w:val="left"/>
      <w:pPr>
        <w:ind w:left="5040" w:hanging="360"/>
      </w:pPr>
    </w:lvl>
    <w:lvl w:ilvl="7" w:tplc="23FE31E2">
      <w:start w:val="1"/>
      <w:numFmt w:val="lowerLetter"/>
      <w:lvlText w:val="%8."/>
      <w:lvlJc w:val="left"/>
      <w:pPr>
        <w:ind w:left="5760" w:hanging="360"/>
      </w:pPr>
    </w:lvl>
    <w:lvl w:ilvl="8" w:tplc="F2E83E86">
      <w:start w:val="1"/>
      <w:numFmt w:val="lowerRoman"/>
      <w:lvlText w:val="%9."/>
      <w:lvlJc w:val="right"/>
      <w:pPr>
        <w:ind w:left="6480" w:hanging="180"/>
      </w:pPr>
    </w:lvl>
  </w:abstractNum>
  <w:abstractNum w:abstractNumId="6" w15:restartNumberingAfterBreak="0">
    <w:nsid w:val="2AF07972"/>
    <w:multiLevelType w:val="hybridMultilevel"/>
    <w:tmpl w:val="7EF61E88"/>
    <w:lvl w:ilvl="0" w:tplc="13C6FE6E">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3951841"/>
    <w:multiLevelType w:val="hybridMultilevel"/>
    <w:tmpl w:val="3DFECE2E"/>
    <w:lvl w:ilvl="0" w:tplc="419EB77E">
      <w:start w:val="1"/>
      <w:numFmt w:val="bullet"/>
      <w:lvlText w:val=""/>
      <w:lvlJc w:val="left"/>
      <w:pPr>
        <w:ind w:left="720" w:hanging="360"/>
      </w:pPr>
      <w:rPr>
        <w:rFonts w:ascii="Symbol" w:hAnsi="Symbol" w:hint="default"/>
      </w:rPr>
    </w:lvl>
    <w:lvl w:ilvl="1" w:tplc="FEBE6A84">
      <w:start w:val="1"/>
      <w:numFmt w:val="bullet"/>
      <w:lvlText w:val="o"/>
      <w:lvlJc w:val="left"/>
      <w:pPr>
        <w:ind w:left="1440" w:hanging="360"/>
      </w:pPr>
      <w:rPr>
        <w:rFonts w:ascii="Courier New" w:hAnsi="Courier New" w:hint="default"/>
      </w:rPr>
    </w:lvl>
    <w:lvl w:ilvl="2" w:tplc="C574A598">
      <w:start w:val="1"/>
      <w:numFmt w:val="bullet"/>
      <w:lvlText w:val=""/>
      <w:lvlJc w:val="left"/>
      <w:pPr>
        <w:ind w:left="2160" w:hanging="360"/>
      </w:pPr>
      <w:rPr>
        <w:rFonts w:ascii="Wingdings" w:hAnsi="Wingdings" w:hint="default"/>
      </w:rPr>
    </w:lvl>
    <w:lvl w:ilvl="3" w:tplc="51FA597C">
      <w:start w:val="1"/>
      <w:numFmt w:val="bullet"/>
      <w:lvlText w:val=""/>
      <w:lvlJc w:val="left"/>
      <w:pPr>
        <w:ind w:left="2880" w:hanging="360"/>
      </w:pPr>
      <w:rPr>
        <w:rFonts w:ascii="Symbol" w:hAnsi="Symbol" w:hint="default"/>
      </w:rPr>
    </w:lvl>
    <w:lvl w:ilvl="4" w:tplc="50FE8B64">
      <w:start w:val="1"/>
      <w:numFmt w:val="bullet"/>
      <w:lvlText w:val="o"/>
      <w:lvlJc w:val="left"/>
      <w:pPr>
        <w:ind w:left="3600" w:hanging="360"/>
      </w:pPr>
      <w:rPr>
        <w:rFonts w:ascii="Courier New" w:hAnsi="Courier New" w:hint="default"/>
      </w:rPr>
    </w:lvl>
    <w:lvl w:ilvl="5" w:tplc="244E4AF2">
      <w:start w:val="1"/>
      <w:numFmt w:val="bullet"/>
      <w:lvlText w:val=""/>
      <w:lvlJc w:val="left"/>
      <w:pPr>
        <w:ind w:left="4320" w:hanging="360"/>
      </w:pPr>
      <w:rPr>
        <w:rFonts w:ascii="Wingdings" w:hAnsi="Wingdings" w:hint="default"/>
      </w:rPr>
    </w:lvl>
    <w:lvl w:ilvl="6" w:tplc="83A6E438">
      <w:start w:val="1"/>
      <w:numFmt w:val="bullet"/>
      <w:lvlText w:val=""/>
      <w:lvlJc w:val="left"/>
      <w:pPr>
        <w:ind w:left="5040" w:hanging="360"/>
      </w:pPr>
      <w:rPr>
        <w:rFonts w:ascii="Symbol" w:hAnsi="Symbol" w:hint="default"/>
      </w:rPr>
    </w:lvl>
    <w:lvl w:ilvl="7" w:tplc="B3E87B84">
      <w:start w:val="1"/>
      <w:numFmt w:val="bullet"/>
      <w:lvlText w:val="o"/>
      <w:lvlJc w:val="left"/>
      <w:pPr>
        <w:ind w:left="5760" w:hanging="360"/>
      </w:pPr>
      <w:rPr>
        <w:rFonts w:ascii="Courier New" w:hAnsi="Courier New" w:hint="default"/>
      </w:rPr>
    </w:lvl>
    <w:lvl w:ilvl="8" w:tplc="101EB6D4">
      <w:start w:val="1"/>
      <w:numFmt w:val="bullet"/>
      <w:lvlText w:val=""/>
      <w:lvlJc w:val="left"/>
      <w:pPr>
        <w:ind w:left="6480" w:hanging="360"/>
      </w:pPr>
      <w:rPr>
        <w:rFonts w:ascii="Wingdings" w:hAnsi="Wingdings" w:hint="default"/>
      </w:rPr>
    </w:lvl>
  </w:abstractNum>
  <w:abstractNum w:abstractNumId="8" w15:restartNumberingAfterBreak="0">
    <w:nsid w:val="385E1C6D"/>
    <w:multiLevelType w:val="hybridMultilevel"/>
    <w:tmpl w:val="4A9A5260"/>
    <w:lvl w:ilvl="0" w:tplc="8346730E">
      <w:start w:val="1"/>
      <w:numFmt w:val="decimal"/>
      <w:lvlText w:val="%1."/>
      <w:lvlJc w:val="left"/>
      <w:pPr>
        <w:ind w:left="720" w:hanging="360"/>
      </w:pPr>
    </w:lvl>
    <w:lvl w:ilvl="1" w:tplc="5E0AF92C">
      <w:start w:val="1"/>
      <w:numFmt w:val="lowerLetter"/>
      <w:lvlText w:val="%2."/>
      <w:lvlJc w:val="left"/>
      <w:pPr>
        <w:ind w:left="1440" w:hanging="360"/>
      </w:pPr>
    </w:lvl>
    <w:lvl w:ilvl="2" w:tplc="A0CE748C">
      <w:start w:val="1"/>
      <w:numFmt w:val="lowerRoman"/>
      <w:lvlText w:val="%3."/>
      <w:lvlJc w:val="right"/>
      <w:pPr>
        <w:ind w:left="2160" w:hanging="180"/>
      </w:pPr>
    </w:lvl>
    <w:lvl w:ilvl="3" w:tplc="AC98CCC0">
      <w:start w:val="1"/>
      <w:numFmt w:val="decimal"/>
      <w:lvlText w:val="%4."/>
      <w:lvlJc w:val="left"/>
      <w:pPr>
        <w:ind w:left="2880" w:hanging="360"/>
      </w:pPr>
    </w:lvl>
    <w:lvl w:ilvl="4" w:tplc="8112F30A">
      <w:start w:val="1"/>
      <w:numFmt w:val="lowerLetter"/>
      <w:lvlText w:val="%5."/>
      <w:lvlJc w:val="left"/>
      <w:pPr>
        <w:ind w:left="3600" w:hanging="360"/>
      </w:pPr>
    </w:lvl>
    <w:lvl w:ilvl="5" w:tplc="83E09CEA">
      <w:start w:val="1"/>
      <w:numFmt w:val="lowerRoman"/>
      <w:lvlText w:val="%6."/>
      <w:lvlJc w:val="right"/>
      <w:pPr>
        <w:ind w:left="4320" w:hanging="180"/>
      </w:pPr>
    </w:lvl>
    <w:lvl w:ilvl="6" w:tplc="6B4E25AA">
      <w:start w:val="1"/>
      <w:numFmt w:val="decimal"/>
      <w:lvlText w:val="%7."/>
      <w:lvlJc w:val="left"/>
      <w:pPr>
        <w:ind w:left="5040" w:hanging="360"/>
      </w:pPr>
    </w:lvl>
    <w:lvl w:ilvl="7" w:tplc="77F2F3E0">
      <w:start w:val="1"/>
      <w:numFmt w:val="lowerLetter"/>
      <w:lvlText w:val="%8."/>
      <w:lvlJc w:val="left"/>
      <w:pPr>
        <w:ind w:left="5760" w:hanging="360"/>
      </w:pPr>
    </w:lvl>
    <w:lvl w:ilvl="8" w:tplc="7A2EAC9C">
      <w:start w:val="1"/>
      <w:numFmt w:val="lowerRoman"/>
      <w:lvlText w:val="%9."/>
      <w:lvlJc w:val="right"/>
      <w:pPr>
        <w:ind w:left="6480" w:hanging="180"/>
      </w:pPr>
    </w:lvl>
  </w:abstractNum>
  <w:abstractNum w:abstractNumId="9" w15:restartNumberingAfterBreak="0">
    <w:nsid w:val="46AA27EF"/>
    <w:multiLevelType w:val="hybridMultilevel"/>
    <w:tmpl w:val="6A66455C"/>
    <w:lvl w:ilvl="0" w:tplc="27B0DFEC">
      <w:start w:val="1"/>
      <w:numFmt w:val="bullet"/>
      <w:lvlText w:val="·"/>
      <w:lvlJc w:val="left"/>
      <w:pPr>
        <w:ind w:left="720" w:hanging="360"/>
      </w:pPr>
      <w:rPr>
        <w:rFonts w:ascii="Symbol" w:hAnsi="Symbol" w:hint="default"/>
      </w:rPr>
    </w:lvl>
    <w:lvl w:ilvl="1" w:tplc="F4308A5E">
      <w:start w:val="1"/>
      <w:numFmt w:val="bullet"/>
      <w:lvlText w:val="o"/>
      <w:lvlJc w:val="left"/>
      <w:pPr>
        <w:ind w:left="1440" w:hanging="360"/>
      </w:pPr>
      <w:rPr>
        <w:rFonts w:ascii="Courier New" w:hAnsi="Courier New" w:hint="default"/>
      </w:rPr>
    </w:lvl>
    <w:lvl w:ilvl="2" w:tplc="DECE42F6">
      <w:start w:val="1"/>
      <w:numFmt w:val="bullet"/>
      <w:lvlText w:val=""/>
      <w:lvlJc w:val="left"/>
      <w:pPr>
        <w:ind w:left="2160" w:hanging="360"/>
      </w:pPr>
      <w:rPr>
        <w:rFonts w:ascii="Wingdings" w:hAnsi="Wingdings" w:hint="default"/>
      </w:rPr>
    </w:lvl>
    <w:lvl w:ilvl="3" w:tplc="64CC6694">
      <w:start w:val="1"/>
      <w:numFmt w:val="bullet"/>
      <w:lvlText w:val=""/>
      <w:lvlJc w:val="left"/>
      <w:pPr>
        <w:ind w:left="2880" w:hanging="360"/>
      </w:pPr>
      <w:rPr>
        <w:rFonts w:ascii="Symbol" w:hAnsi="Symbol" w:hint="default"/>
      </w:rPr>
    </w:lvl>
    <w:lvl w:ilvl="4" w:tplc="D2D8692E">
      <w:start w:val="1"/>
      <w:numFmt w:val="bullet"/>
      <w:lvlText w:val="o"/>
      <w:lvlJc w:val="left"/>
      <w:pPr>
        <w:ind w:left="3600" w:hanging="360"/>
      </w:pPr>
      <w:rPr>
        <w:rFonts w:ascii="Courier New" w:hAnsi="Courier New" w:hint="default"/>
      </w:rPr>
    </w:lvl>
    <w:lvl w:ilvl="5" w:tplc="89D41D3E">
      <w:start w:val="1"/>
      <w:numFmt w:val="bullet"/>
      <w:lvlText w:val=""/>
      <w:lvlJc w:val="left"/>
      <w:pPr>
        <w:ind w:left="4320" w:hanging="360"/>
      </w:pPr>
      <w:rPr>
        <w:rFonts w:ascii="Wingdings" w:hAnsi="Wingdings" w:hint="default"/>
      </w:rPr>
    </w:lvl>
    <w:lvl w:ilvl="6" w:tplc="2B409BB4">
      <w:start w:val="1"/>
      <w:numFmt w:val="bullet"/>
      <w:lvlText w:val=""/>
      <w:lvlJc w:val="left"/>
      <w:pPr>
        <w:ind w:left="5040" w:hanging="360"/>
      </w:pPr>
      <w:rPr>
        <w:rFonts w:ascii="Symbol" w:hAnsi="Symbol" w:hint="default"/>
      </w:rPr>
    </w:lvl>
    <w:lvl w:ilvl="7" w:tplc="AD927056">
      <w:start w:val="1"/>
      <w:numFmt w:val="bullet"/>
      <w:lvlText w:val="o"/>
      <w:lvlJc w:val="left"/>
      <w:pPr>
        <w:ind w:left="5760" w:hanging="360"/>
      </w:pPr>
      <w:rPr>
        <w:rFonts w:ascii="Courier New" w:hAnsi="Courier New" w:hint="default"/>
      </w:rPr>
    </w:lvl>
    <w:lvl w:ilvl="8" w:tplc="334E9390">
      <w:start w:val="1"/>
      <w:numFmt w:val="bullet"/>
      <w:lvlText w:val=""/>
      <w:lvlJc w:val="left"/>
      <w:pPr>
        <w:ind w:left="6480" w:hanging="360"/>
      </w:pPr>
      <w:rPr>
        <w:rFonts w:ascii="Wingdings" w:hAnsi="Wingdings" w:hint="default"/>
      </w:rPr>
    </w:lvl>
  </w:abstractNum>
  <w:abstractNum w:abstractNumId="10" w15:restartNumberingAfterBreak="0">
    <w:nsid w:val="4D9F2245"/>
    <w:multiLevelType w:val="hybridMultilevel"/>
    <w:tmpl w:val="CDBAF944"/>
    <w:lvl w:ilvl="0" w:tplc="4B0A3848">
      <w:start w:val="1"/>
      <w:numFmt w:val="decimal"/>
      <w:lvlText w:val="%1."/>
      <w:lvlJc w:val="left"/>
      <w:pPr>
        <w:ind w:left="720" w:hanging="360"/>
      </w:pPr>
    </w:lvl>
    <w:lvl w:ilvl="1" w:tplc="6B343E70">
      <w:start w:val="1"/>
      <w:numFmt w:val="lowerLetter"/>
      <w:lvlText w:val="%2."/>
      <w:lvlJc w:val="left"/>
      <w:pPr>
        <w:ind w:left="1440" w:hanging="360"/>
      </w:pPr>
    </w:lvl>
    <w:lvl w:ilvl="2" w:tplc="B0DEA92E">
      <w:start w:val="1"/>
      <w:numFmt w:val="lowerRoman"/>
      <w:lvlText w:val="%3."/>
      <w:lvlJc w:val="right"/>
      <w:pPr>
        <w:ind w:left="2160" w:hanging="180"/>
      </w:pPr>
    </w:lvl>
    <w:lvl w:ilvl="3" w:tplc="F440C30A">
      <w:start w:val="1"/>
      <w:numFmt w:val="decimal"/>
      <w:lvlText w:val="%4."/>
      <w:lvlJc w:val="left"/>
      <w:pPr>
        <w:ind w:left="2880" w:hanging="360"/>
      </w:pPr>
    </w:lvl>
    <w:lvl w:ilvl="4" w:tplc="0C8A8B7E">
      <w:start w:val="1"/>
      <w:numFmt w:val="lowerLetter"/>
      <w:lvlText w:val="%5."/>
      <w:lvlJc w:val="left"/>
      <w:pPr>
        <w:ind w:left="3600" w:hanging="360"/>
      </w:pPr>
    </w:lvl>
    <w:lvl w:ilvl="5" w:tplc="EC368106">
      <w:start w:val="1"/>
      <w:numFmt w:val="lowerRoman"/>
      <w:lvlText w:val="%6."/>
      <w:lvlJc w:val="right"/>
      <w:pPr>
        <w:ind w:left="4320" w:hanging="180"/>
      </w:pPr>
    </w:lvl>
    <w:lvl w:ilvl="6" w:tplc="63505E3A">
      <w:start w:val="1"/>
      <w:numFmt w:val="decimal"/>
      <w:lvlText w:val="%7."/>
      <w:lvlJc w:val="left"/>
      <w:pPr>
        <w:ind w:left="5040" w:hanging="360"/>
      </w:pPr>
    </w:lvl>
    <w:lvl w:ilvl="7" w:tplc="6BC613A6">
      <w:start w:val="1"/>
      <w:numFmt w:val="lowerLetter"/>
      <w:lvlText w:val="%8."/>
      <w:lvlJc w:val="left"/>
      <w:pPr>
        <w:ind w:left="5760" w:hanging="360"/>
      </w:pPr>
    </w:lvl>
    <w:lvl w:ilvl="8" w:tplc="1E2AA898">
      <w:start w:val="1"/>
      <w:numFmt w:val="lowerRoman"/>
      <w:lvlText w:val="%9."/>
      <w:lvlJc w:val="right"/>
      <w:pPr>
        <w:ind w:left="6480" w:hanging="180"/>
      </w:pPr>
    </w:lvl>
  </w:abstractNum>
  <w:abstractNum w:abstractNumId="11" w15:restartNumberingAfterBreak="0">
    <w:nsid w:val="53F10F42"/>
    <w:multiLevelType w:val="hybridMultilevel"/>
    <w:tmpl w:val="FC145564"/>
    <w:lvl w:ilvl="0" w:tplc="37AA0060">
      <w:start w:val="1"/>
      <w:numFmt w:val="bullet"/>
      <w:lvlText w:val=""/>
      <w:lvlJc w:val="left"/>
      <w:pPr>
        <w:ind w:left="720" w:hanging="360"/>
      </w:pPr>
      <w:rPr>
        <w:rFonts w:ascii="Symbol" w:hAnsi="Symbol" w:hint="default"/>
      </w:rPr>
    </w:lvl>
    <w:lvl w:ilvl="1" w:tplc="D4428A34">
      <w:start w:val="1"/>
      <w:numFmt w:val="bullet"/>
      <w:lvlText w:val="o"/>
      <w:lvlJc w:val="left"/>
      <w:pPr>
        <w:ind w:left="1440" w:hanging="360"/>
      </w:pPr>
      <w:rPr>
        <w:rFonts w:ascii="Courier New" w:hAnsi="Courier New" w:hint="default"/>
      </w:rPr>
    </w:lvl>
    <w:lvl w:ilvl="2" w:tplc="88DE40E4">
      <w:start w:val="1"/>
      <w:numFmt w:val="bullet"/>
      <w:lvlText w:val=""/>
      <w:lvlJc w:val="left"/>
      <w:pPr>
        <w:ind w:left="2160" w:hanging="360"/>
      </w:pPr>
      <w:rPr>
        <w:rFonts w:ascii="Wingdings" w:hAnsi="Wingdings" w:hint="default"/>
      </w:rPr>
    </w:lvl>
    <w:lvl w:ilvl="3" w:tplc="B55889A6">
      <w:start w:val="1"/>
      <w:numFmt w:val="bullet"/>
      <w:lvlText w:val=""/>
      <w:lvlJc w:val="left"/>
      <w:pPr>
        <w:ind w:left="2880" w:hanging="360"/>
      </w:pPr>
      <w:rPr>
        <w:rFonts w:ascii="Symbol" w:hAnsi="Symbol" w:hint="default"/>
      </w:rPr>
    </w:lvl>
    <w:lvl w:ilvl="4" w:tplc="1E1C7E7A">
      <w:start w:val="1"/>
      <w:numFmt w:val="bullet"/>
      <w:lvlText w:val="o"/>
      <w:lvlJc w:val="left"/>
      <w:pPr>
        <w:ind w:left="3600" w:hanging="360"/>
      </w:pPr>
      <w:rPr>
        <w:rFonts w:ascii="Courier New" w:hAnsi="Courier New" w:hint="default"/>
      </w:rPr>
    </w:lvl>
    <w:lvl w:ilvl="5" w:tplc="A2D08654">
      <w:start w:val="1"/>
      <w:numFmt w:val="bullet"/>
      <w:lvlText w:val=""/>
      <w:lvlJc w:val="left"/>
      <w:pPr>
        <w:ind w:left="4320" w:hanging="360"/>
      </w:pPr>
      <w:rPr>
        <w:rFonts w:ascii="Wingdings" w:hAnsi="Wingdings" w:hint="default"/>
      </w:rPr>
    </w:lvl>
    <w:lvl w:ilvl="6" w:tplc="EA72B7C2">
      <w:start w:val="1"/>
      <w:numFmt w:val="bullet"/>
      <w:lvlText w:val=""/>
      <w:lvlJc w:val="left"/>
      <w:pPr>
        <w:ind w:left="5040" w:hanging="360"/>
      </w:pPr>
      <w:rPr>
        <w:rFonts w:ascii="Symbol" w:hAnsi="Symbol" w:hint="default"/>
      </w:rPr>
    </w:lvl>
    <w:lvl w:ilvl="7" w:tplc="161ECB9A">
      <w:start w:val="1"/>
      <w:numFmt w:val="bullet"/>
      <w:lvlText w:val="o"/>
      <w:lvlJc w:val="left"/>
      <w:pPr>
        <w:ind w:left="5760" w:hanging="360"/>
      </w:pPr>
      <w:rPr>
        <w:rFonts w:ascii="Courier New" w:hAnsi="Courier New" w:hint="default"/>
      </w:rPr>
    </w:lvl>
    <w:lvl w:ilvl="8" w:tplc="75E438A0">
      <w:start w:val="1"/>
      <w:numFmt w:val="bullet"/>
      <w:lvlText w:val=""/>
      <w:lvlJc w:val="left"/>
      <w:pPr>
        <w:ind w:left="6480" w:hanging="360"/>
      </w:pPr>
      <w:rPr>
        <w:rFonts w:ascii="Wingdings" w:hAnsi="Wingdings" w:hint="default"/>
      </w:rPr>
    </w:lvl>
  </w:abstractNum>
  <w:abstractNum w:abstractNumId="12" w15:restartNumberingAfterBreak="0">
    <w:nsid w:val="59B06CC0"/>
    <w:multiLevelType w:val="hybridMultilevel"/>
    <w:tmpl w:val="016834B4"/>
    <w:lvl w:ilvl="0" w:tplc="0B6C9282">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651A81"/>
    <w:multiLevelType w:val="hybridMultilevel"/>
    <w:tmpl w:val="E89E774C"/>
    <w:lvl w:ilvl="0" w:tplc="3072E71A">
      <w:start w:val="1"/>
      <w:numFmt w:val="bullet"/>
      <w:lvlText w:val=""/>
      <w:lvlJc w:val="left"/>
      <w:pPr>
        <w:ind w:left="720" w:hanging="360"/>
      </w:pPr>
      <w:rPr>
        <w:rFonts w:ascii="Symbol" w:hAnsi="Symbol" w:hint="default"/>
      </w:rPr>
    </w:lvl>
    <w:lvl w:ilvl="1" w:tplc="79424EB6">
      <w:start w:val="1"/>
      <w:numFmt w:val="bullet"/>
      <w:lvlText w:val="o"/>
      <w:lvlJc w:val="left"/>
      <w:pPr>
        <w:ind w:left="1440" w:hanging="360"/>
      </w:pPr>
      <w:rPr>
        <w:rFonts w:ascii="Courier New" w:hAnsi="Courier New" w:hint="default"/>
      </w:rPr>
    </w:lvl>
    <w:lvl w:ilvl="2" w:tplc="0382CA06">
      <w:start w:val="1"/>
      <w:numFmt w:val="bullet"/>
      <w:lvlText w:val=""/>
      <w:lvlJc w:val="left"/>
      <w:pPr>
        <w:ind w:left="2160" w:hanging="360"/>
      </w:pPr>
      <w:rPr>
        <w:rFonts w:ascii="Wingdings" w:hAnsi="Wingdings" w:hint="default"/>
      </w:rPr>
    </w:lvl>
    <w:lvl w:ilvl="3" w:tplc="FC7CDC14">
      <w:start w:val="1"/>
      <w:numFmt w:val="bullet"/>
      <w:lvlText w:val=""/>
      <w:lvlJc w:val="left"/>
      <w:pPr>
        <w:ind w:left="2880" w:hanging="360"/>
      </w:pPr>
      <w:rPr>
        <w:rFonts w:ascii="Symbol" w:hAnsi="Symbol" w:hint="default"/>
      </w:rPr>
    </w:lvl>
    <w:lvl w:ilvl="4" w:tplc="76726418">
      <w:start w:val="1"/>
      <w:numFmt w:val="bullet"/>
      <w:lvlText w:val="o"/>
      <w:lvlJc w:val="left"/>
      <w:pPr>
        <w:ind w:left="3600" w:hanging="360"/>
      </w:pPr>
      <w:rPr>
        <w:rFonts w:ascii="Courier New" w:hAnsi="Courier New" w:hint="default"/>
      </w:rPr>
    </w:lvl>
    <w:lvl w:ilvl="5" w:tplc="7F5E96FE">
      <w:start w:val="1"/>
      <w:numFmt w:val="bullet"/>
      <w:lvlText w:val=""/>
      <w:lvlJc w:val="left"/>
      <w:pPr>
        <w:ind w:left="4320" w:hanging="360"/>
      </w:pPr>
      <w:rPr>
        <w:rFonts w:ascii="Wingdings" w:hAnsi="Wingdings" w:hint="default"/>
      </w:rPr>
    </w:lvl>
    <w:lvl w:ilvl="6" w:tplc="FA52C5D0">
      <w:start w:val="1"/>
      <w:numFmt w:val="bullet"/>
      <w:lvlText w:val=""/>
      <w:lvlJc w:val="left"/>
      <w:pPr>
        <w:ind w:left="5040" w:hanging="360"/>
      </w:pPr>
      <w:rPr>
        <w:rFonts w:ascii="Symbol" w:hAnsi="Symbol" w:hint="default"/>
      </w:rPr>
    </w:lvl>
    <w:lvl w:ilvl="7" w:tplc="365CD8BA">
      <w:start w:val="1"/>
      <w:numFmt w:val="bullet"/>
      <w:lvlText w:val="o"/>
      <w:lvlJc w:val="left"/>
      <w:pPr>
        <w:ind w:left="5760" w:hanging="360"/>
      </w:pPr>
      <w:rPr>
        <w:rFonts w:ascii="Courier New" w:hAnsi="Courier New" w:hint="default"/>
      </w:rPr>
    </w:lvl>
    <w:lvl w:ilvl="8" w:tplc="DCCE69AA">
      <w:start w:val="1"/>
      <w:numFmt w:val="bullet"/>
      <w:lvlText w:val=""/>
      <w:lvlJc w:val="left"/>
      <w:pPr>
        <w:ind w:left="6480" w:hanging="360"/>
      </w:pPr>
      <w:rPr>
        <w:rFonts w:ascii="Wingdings" w:hAnsi="Wingdings" w:hint="default"/>
      </w:rPr>
    </w:lvl>
  </w:abstractNum>
  <w:abstractNum w:abstractNumId="14" w15:restartNumberingAfterBreak="0">
    <w:nsid w:val="74FA7B2D"/>
    <w:multiLevelType w:val="hybridMultilevel"/>
    <w:tmpl w:val="8FBE0D6A"/>
    <w:lvl w:ilvl="0" w:tplc="E4EA8182">
      <w:start w:val="1"/>
      <w:numFmt w:val="bullet"/>
      <w:lvlText w:val=""/>
      <w:lvlJc w:val="left"/>
      <w:pPr>
        <w:ind w:left="720" w:hanging="360"/>
      </w:pPr>
      <w:rPr>
        <w:rFonts w:ascii="Symbol" w:hAnsi="Symbol" w:hint="default"/>
      </w:rPr>
    </w:lvl>
    <w:lvl w:ilvl="1" w:tplc="EE3403D2">
      <w:start w:val="1"/>
      <w:numFmt w:val="bullet"/>
      <w:lvlText w:val="o"/>
      <w:lvlJc w:val="left"/>
      <w:pPr>
        <w:ind w:left="1440" w:hanging="360"/>
      </w:pPr>
      <w:rPr>
        <w:rFonts w:ascii="Courier New" w:hAnsi="Courier New" w:hint="default"/>
      </w:rPr>
    </w:lvl>
    <w:lvl w:ilvl="2" w:tplc="EE12ADC8">
      <w:start w:val="1"/>
      <w:numFmt w:val="bullet"/>
      <w:lvlText w:val=""/>
      <w:lvlJc w:val="left"/>
      <w:pPr>
        <w:ind w:left="2160" w:hanging="360"/>
      </w:pPr>
      <w:rPr>
        <w:rFonts w:ascii="Wingdings" w:hAnsi="Wingdings" w:hint="default"/>
      </w:rPr>
    </w:lvl>
    <w:lvl w:ilvl="3" w:tplc="8092F926">
      <w:start w:val="1"/>
      <w:numFmt w:val="bullet"/>
      <w:lvlText w:val=""/>
      <w:lvlJc w:val="left"/>
      <w:pPr>
        <w:ind w:left="2880" w:hanging="360"/>
      </w:pPr>
      <w:rPr>
        <w:rFonts w:ascii="Symbol" w:hAnsi="Symbol" w:hint="default"/>
      </w:rPr>
    </w:lvl>
    <w:lvl w:ilvl="4" w:tplc="EC16BD1A">
      <w:start w:val="1"/>
      <w:numFmt w:val="bullet"/>
      <w:lvlText w:val="o"/>
      <w:lvlJc w:val="left"/>
      <w:pPr>
        <w:ind w:left="3600" w:hanging="360"/>
      </w:pPr>
      <w:rPr>
        <w:rFonts w:ascii="Courier New" w:hAnsi="Courier New" w:hint="default"/>
      </w:rPr>
    </w:lvl>
    <w:lvl w:ilvl="5" w:tplc="33001338">
      <w:start w:val="1"/>
      <w:numFmt w:val="bullet"/>
      <w:lvlText w:val=""/>
      <w:lvlJc w:val="left"/>
      <w:pPr>
        <w:ind w:left="4320" w:hanging="360"/>
      </w:pPr>
      <w:rPr>
        <w:rFonts w:ascii="Wingdings" w:hAnsi="Wingdings" w:hint="default"/>
      </w:rPr>
    </w:lvl>
    <w:lvl w:ilvl="6" w:tplc="ABEC3056">
      <w:start w:val="1"/>
      <w:numFmt w:val="bullet"/>
      <w:lvlText w:val=""/>
      <w:lvlJc w:val="left"/>
      <w:pPr>
        <w:ind w:left="5040" w:hanging="360"/>
      </w:pPr>
      <w:rPr>
        <w:rFonts w:ascii="Symbol" w:hAnsi="Symbol" w:hint="default"/>
      </w:rPr>
    </w:lvl>
    <w:lvl w:ilvl="7" w:tplc="A0986FDE">
      <w:start w:val="1"/>
      <w:numFmt w:val="bullet"/>
      <w:lvlText w:val="o"/>
      <w:lvlJc w:val="left"/>
      <w:pPr>
        <w:ind w:left="5760" w:hanging="360"/>
      </w:pPr>
      <w:rPr>
        <w:rFonts w:ascii="Courier New" w:hAnsi="Courier New" w:hint="default"/>
      </w:rPr>
    </w:lvl>
    <w:lvl w:ilvl="8" w:tplc="02FA9A9E">
      <w:start w:val="1"/>
      <w:numFmt w:val="bullet"/>
      <w:lvlText w:val=""/>
      <w:lvlJc w:val="left"/>
      <w:pPr>
        <w:ind w:left="6480" w:hanging="360"/>
      </w:pPr>
      <w:rPr>
        <w:rFonts w:ascii="Wingdings" w:hAnsi="Wingdings" w:hint="default"/>
      </w:rPr>
    </w:lvl>
  </w:abstractNum>
  <w:abstractNum w:abstractNumId="15" w15:restartNumberingAfterBreak="0">
    <w:nsid w:val="7AB534D4"/>
    <w:multiLevelType w:val="hybridMultilevel"/>
    <w:tmpl w:val="A9EEBCD6"/>
    <w:lvl w:ilvl="0" w:tplc="E264BBB0">
      <w:start w:val="1"/>
      <w:numFmt w:val="decimal"/>
      <w:lvlText w:val="%1."/>
      <w:lvlJc w:val="left"/>
      <w:pPr>
        <w:ind w:left="720" w:hanging="360"/>
      </w:pPr>
    </w:lvl>
    <w:lvl w:ilvl="1" w:tplc="F482BB7A">
      <w:start w:val="1"/>
      <w:numFmt w:val="lowerLetter"/>
      <w:lvlText w:val="%2."/>
      <w:lvlJc w:val="left"/>
      <w:pPr>
        <w:ind w:left="1440" w:hanging="360"/>
      </w:pPr>
    </w:lvl>
    <w:lvl w:ilvl="2" w:tplc="ABD82274">
      <w:start w:val="1"/>
      <w:numFmt w:val="lowerRoman"/>
      <w:lvlText w:val="%3."/>
      <w:lvlJc w:val="right"/>
      <w:pPr>
        <w:ind w:left="2160" w:hanging="180"/>
      </w:pPr>
    </w:lvl>
    <w:lvl w:ilvl="3" w:tplc="38801170">
      <w:start w:val="1"/>
      <w:numFmt w:val="decimal"/>
      <w:lvlText w:val="%4."/>
      <w:lvlJc w:val="left"/>
      <w:pPr>
        <w:ind w:left="2880" w:hanging="360"/>
      </w:pPr>
    </w:lvl>
    <w:lvl w:ilvl="4" w:tplc="31D069AC">
      <w:start w:val="1"/>
      <w:numFmt w:val="lowerLetter"/>
      <w:lvlText w:val="%5."/>
      <w:lvlJc w:val="left"/>
      <w:pPr>
        <w:ind w:left="3600" w:hanging="360"/>
      </w:pPr>
    </w:lvl>
    <w:lvl w:ilvl="5" w:tplc="4B3E0174">
      <w:start w:val="1"/>
      <w:numFmt w:val="lowerRoman"/>
      <w:lvlText w:val="%6."/>
      <w:lvlJc w:val="right"/>
      <w:pPr>
        <w:ind w:left="4320" w:hanging="180"/>
      </w:pPr>
    </w:lvl>
    <w:lvl w:ilvl="6" w:tplc="385EB6C2">
      <w:start w:val="1"/>
      <w:numFmt w:val="decimal"/>
      <w:lvlText w:val="%7."/>
      <w:lvlJc w:val="left"/>
      <w:pPr>
        <w:ind w:left="5040" w:hanging="360"/>
      </w:pPr>
    </w:lvl>
    <w:lvl w:ilvl="7" w:tplc="AF0CF6DA">
      <w:start w:val="1"/>
      <w:numFmt w:val="lowerLetter"/>
      <w:lvlText w:val="%8."/>
      <w:lvlJc w:val="left"/>
      <w:pPr>
        <w:ind w:left="5760" w:hanging="360"/>
      </w:pPr>
    </w:lvl>
    <w:lvl w:ilvl="8" w:tplc="BE08B274">
      <w:start w:val="1"/>
      <w:numFmt w:val="lowerRoman"/>
      <w:lvlText w:val="%9."/>
      <w:lvlJc w:val="right"/>
      <w:pPr>
        <w:ind w:left="6480" w:hanging="180"/>
      </w:pPr>
    </w:lvl>
  </w:abstractNum>
  <w:abstractNum w:abstractNumId="16" w15:restartNumberingAfterBreak="0">
    <w:nsid w:val="7C4540B2"/>
    <w:multiLevelType w:val="hybridMultilevel"/>
    <w:tmpl w:val="540A6640"/>
    <w:lvl w:ilvl="0" w:tplc="FB9C28CC">
      <w:start w:val="1"/>
      <w:numFmt w:val="bullet"/>
      <w:lvlText w:val=""/>
      <w:lvlJc w:val="left"/>
      <w:pPr>
        <w:ind w:left="720" w:hanging="360"/>
      </w:pPr>
      <w:rPr>
        <w:rFonts w:ascii="Symbol" w:hAnsi="Symbol" w:hint="default"/>
      </w:rPr>
    </w:lvl>
    <w:lvl w:ilvl="1" w:tplc="9CF8474E">
      <w:start w:val="1"/>
      <w:numFmt w:val="bullet"/>
      <w:lvlText w:val="o"/>
      <w:lvlJc w:val="left"/>
      <w:pPr>
        <w:ind w:left="1440" w:hanging="360"/>
      </w:pPr>
      <w:rPr>
        <w:rFonts w:ascii="Courier New" w:hAnsi="Courier New" w:hint="default"/>
      </w:rPr>
    </w:lvl>
    <w:lvl w:ilvl="2" w:tplc="CE8456B4">
      <w:start w:val="1"/>
      <w:numFmt w:val="bullet"/>
      <w:lvlText w:val=""/>
      <w:lvlJc w:val="left"/>
      <w:pPr>
        <w:ind w:left="2160" w:hanging="360"/>
      </w:pPr>
      <w:rPr>
        <w:rFonts w:ascii="Wingdings" w:hAnsi="Wingdings" w:hint="default"/>
      </w:rPr>
    </w:lvl>
    <w:lvl w:ilvl="3" w:tplc="CEDC4F0A">
      <w:start w:val="1"/>
      <w:numFmt w:val="bullet"/>
      <w:lvlText w:val=""/>
      <w:lvlJc w:val="left"/>
      <w:pPr>
        <w:ind w:left="2880" w:hanging="360"/>
      </w:pPr>
      <w:rPr>
        <w:rFonts w:ascii="Symbol" w:hAnsi="Symbol" w:hint="default"/>
      </w:rPr>
    </w:lvl>
    <w:lvl w:ilvl="4" w:tplc="8340BB5E">
      <w:start w:val="1"/>
      <w:numFmt w:val="bullet"/>
      <w:lvlText w:val="o"/>
      <w:lvlJc w:val="left"/>
      <w:pPr>
        <w:ind w:left="3600" w:hanging="360"/>
      </w:pPr>
      <w:rPr>
        <w:rFonts w:ascii="Courier New" w:hAnsi="Courier New" w:hint="default"/>
      </w:rPr>
    </w:lvl>
    <w:lvl w:ilvl="5" w:tplc="7E8C3742">
      <w:start w:val="1"/>
      <w:numFmt w:val="bullet"/>
      <w:lvlText w:val=""/>
      <w:lvlJc w:val="left"/>
      <w:pPr>
        <w:ind w:left="4320" w:hanging="360"/>
      </w:pPr>
      <w:rPr>
        <w:rFonts w:ascii="Wingdings" w:hAnsi="Wingdings" w:hint="default"/>
      </w:rPr>
    </w:lvl>
    <w:lvl w:ilvl="6" w:tplc="370C264A">
      <w:start w:val="1"/>
      <w:numFmt w:val="bullet"/>
      <w:lvlText w:val=""/>
      <w:lvlJc w:val="left"/>
      <w:pPr>
        <w:ind w:left="5040" w:hanging="360"/>
      </w:pPr>
      <w:rPr>
        <w:rFonts w:ascii="Symbol" w:hAnsi="Symbol" w:hint="default"/>
      </w:rPr>
    </w:lvl>
    <w:lvl w:ilvl="7" w:tplc="59A44718">
      <w:start w:val="1"/>
      <w:numFmt w:val="bullet"/>
      <w:lvlText w:val="o"/>
      <w:lvlJc w:val="left"/>
      <w:pPr>
        <w:ind w:left="5760" w:hanging="360"/>
      </w:pPr>
      <w:rPr>
        <w:rFonts w:ascii="Courier New" w:hAnsi="Courier New" w:hint="default"/>
      </w:rPr>
    </w:lvl>
    <w:lvl w:ilvl="8" w:tplc="D1261B70">
      <w:start w:val="1"/>
      <w:numFmt w:val="bullet"/>
      <w:lvlText w:val=""/>
      <w:lvlJc w:val="left"/>
      <w:pPr>
        <w:ind w:left="6480" w:hanging="360"/>
      </w:pPr>
      <w:rPr>
        <w:rFonts w:ascii="Wingdings" w:hAnsi="Wingdings" w:hint="default"/>
      </w:rPr>
    </w:lvl>
  </w:abstractNum>
  <w:num w:numId="1" w16cid:durableId="1944606297">
    <w:abstractNumId w:val="13"/>
  </w:num>
  <w:num w:numId="2" w16cid:durableId="586307311">
    <w:abstractNumId w:val="9"/>
  </w:num>
  <w:num w:numId="3" w16cid:durableId="1073509072">
    <w:abstractNumId w:val="16"/>
  </w:num>
  <w:num w:numId="4" w16cid:durableId="1207916676">
    <w:abstractNumId w:val="14"/>
  </w:num>
  <w:num w:numId="5" w16cid:durableId="928852314">
    <w:abstractNumId w:val="3"/>
  </w:num>
  <w:num w:numId="6" w16cid:durableId="994456419">
    <w:abstractNumId w:val="7"/>
  </w:num>
  <w:num w:numId="7" w16cid:durableId="1147624162">
    <w:abstractNumId w:val="11"/>
  </w:num>
  <w:num w:numId="8" w16cid:durableId="2051806353">
    <w:abstractNumId w:val="1"/>
  </w:num>
  <w:num w:numId="9" w16cid:durableId="856429269">
    <w:abstractNumId w:val="5"/>
  </w:num>
  <w:num w:numId="10" w16cid:durableId="642008764">
    <w:abstractNumId w:val="0"/>
  </w:num>
  <w:num w:numId="11" w16cid:durableId="1027363949">
    <w:abstractNumId w:val="2"/>
  </w:num>
  <w:num w:numId="12" w16cid:durableId="1838963196">
    <w:abstractNumId w:val="4"/>
  </w:num>
  <w:num w:numId="13" w16cid:durableId="679813477">
    <w:abstractNumId w:val="15"/>
  </w:num>
  <w:num w:numId="14" w16cid:durableId="369958614">
    <w:abstractNumId w:val="10"/>
  </w:num>
  <w:num w:numId="15" w16cid:durableId="978651744">
    <w:abstractNumId w:val="8"/>
  </w:num>
  <w:num w:numId="16" w16cid:durableId="486745613">
    <w:abstractNumId w:val="12"/>
  </w:num>
  <w:num w:numId="17" w16cid:durableId="5913554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49409E"/>
    <w:rsid w:val="00013F03"/>
    <w:rsid w:val="0002103F"/>
    <w:rsid w:val="00032F11"/>
    <w:rsid w:val="00037312"/>
    <w:rsid w:val="000377FA"/>
    <w:rsid w:val="00042CF2"/>
    <w:rsid w:val="00051A2D"/>
    <w:rsid w:val="000526FB"/>
    <w:rsid w:val="00055AB1"/>
    <w:rsid w:val="00056D97"/>
    <w:rsid w:val="0006706F"/>
    <w:rsid w:val="00072E3F"/>
    <w:rsid w:val="00074669"/>
    <w:rsid w:val="00077677"/>
    <w:rsid w:val="00081557"/>
    <w:rsid w:val="00081B3E"/>
    <w:rsid w:val="000940F6"/>
    <w:rsid w:val="000A16B4"/>
    <w:rsid w:val="000A6A81"/>
    <w:rsid w:val="000E1A1A"/>
    <w:rsid w:val="000E1F37"/>
    <w:rsid w:val="000F7573"/>
    <w:rsid w:val="00141A54"/>
    <w:rsid w:val="00142D98"/>
    <w:rsid w:val="00170F31"/>
    <w:rsid w:val="0017495C"/>
    <w:rsid w:val="00182B8E"/>
    <w:rsid w:val="001A1091"/>
    <w:rsid w:val="001A12A1"/>
    <w:rsid w:val="001A6B74"/>
    <w:rsid w:val="001B3AD3"/>
    <w:rsid w:val="001C08FD"/>
    <w:rsid w:val="001C15F6"/>
    <w:rsid w:val="001D0A4A"/>
    <w:rsid w:val="001D2ED7"/>
    <w:rsid w:val="001D44ED"/>
    <w:rsid w:val="001D4A19"/>
    <w:rsid w:val="001D7F7E"/>
    <w:rsid w:val="001E0CC9"/>
    <w:rsid w:val="001F2AD1"/>
    <w:rsid w:val="0022096C"/>
    <w:rsid w:val="002223F5"/>
    <w:rsid w:val="00225204"/>
    <w:rsid w:val="00225D38"/>
    <w:rsid w:val="0022627C"/>
    <w:rsid w:val="002275B3"/>
    <w:rsid w:val="0024475C"/>
    <w:rsid w:val="00244D01"/>
    <w:rsid w:val="00245095"/>
    <w:rsid w:val="002467A8"/>
    <w:rsid w:val="002473FC"/>
    <w:rsid w:val="00264BDE"/>
    <w:rsid w:val="002671D8"/>
    <w:rsid w:val="0028542B"/>
    <w:rsid w:val="0029084A"/>
    <w:rsid w:val="00291A4B"/>
    <w:rsid w:val="0029508B"/>
    <w:rsid w:val="002A6313"/>
    <w:rsid w:val="002A69D9"/>
    <w:rsid w:val="002A73BC"/>
    <w:rsid w:val="002C7DC8"/>
    <w:rsid w:val="002D1E3B"/>
    <w:rsid w:val="002D1E3C"/>
    <w:rsid w:val="002D3BC4"/>
    <w:rsid w:val="002E2AAD"/>
    <w:rsid w:val="002E3ED3"/>
    <w:rsid w:val="002E795A"/>
    <w:rsid w:val="002F7B25"/>
    <w:rsid w:val="0030730C"/>
    <w:rsid w:val="00311B60"/>
    <w:rsid w:val="00316BEE"/>
    <w:rsid w:val="00321D8F"/>
    <w:rsid w:val="00342A19"/>
    <w:rsid w:val="00351333"/>
    <w:rsid w:val="00353D02"/>
    <w:rsid w:val="00364D2A"/>
    <w:rsid w:val="00364ECE"/>
    <w:rsid w:val="00367859"/>
    <w:rsid w:val="003765BD"/>
    <w:rsid w:val="003854AB"/>
    <w:rsid w:val="0039791D"/>
    <w:rsid w:val="003A1BF0"/>
    <w:rsid w:val="003A4196"/>
    <w:rsid w:val="003B2F3F"/>
    <w:rsid w:val="003D2B9B"/>
    <w:rsid w:val="0040783A"/>
    <w:rsid w:val="00414390"/>
    <w:rsid w:val="00417267"/>
    <w:rsid w:val="00423C83"/>
    <w:rsid w:val="00425045"/>
    <w:rsid w:val="004301CB"/>
    <w:rsid w:val="0043488E"/>
    <w:rsid w:val="00443827"/>
    <w:rsid w:val="00444791"/>
    <w:rsid w:val="00460FB2"/>
    <w:rsid w:val="00467788"/>
    <w:rsid w:val="004A05FF"/>
    <w:rsid w:val="004D364E"/>
    <w:rsid w:val="004E028F"/>
    <w:rsid w:val="004E1712"/>
    <w:rsid w:val="004E6D77"/>
    <w:rsid w:val="004F6874"/>
    <w:rsid w:val="005016BE"/>
    <w:rsid w:val="00506865"/>
    <w:rsid w:val="00513213"/>
    <w:rsid w:val="005274ED"/>
    <w:rsid w:val="0054618F"/>
    <w:rsid w:val="005470CC"/>
    <w:rsid w:val="00553047"/>
    <w:rsid w:val="00554F89"/>
    <w:rsid w:val="005626B6"/>
    <w:rsid w:val="00562C26"/>
    <w:rsid w:val="00564B3D"/>
    <w:rsid w:val="005726A9"/>
    <w:rsid w:val="0057546A"/>
    <w:rsid w:val="00580042"/>
    <w:rsid w:val="00583724"/>
    <w:rsid w:val="005914A3"/>
    <w:rsid w:val="005A1AD5"/>
    <w:rsid w:val="005C1036"/>
    <w:rsid w:val="005C5A5A"/>
    <w:rsid w:val="005C6B69"/>
    <w:rsid w:val="005C7F15"/>
    <w:rsid w:val="005D56FD"/>
    <w:rsid w:val="005D7B96"/>
    <w:rsid w:val="005E0F7D"/>
    <w:rsid w:val="005F6E17"/>
    <w:rsid w:val="005F78D4"/>
    <w:rsid w:val="005F7A54"/>
    <w:rsid w:val="005F7A7C"/>
    <w:rsid w:val="0061348E"/>
    <w:rsid w:val="00617318"/>
    <w:rsid w:val="006261D4"/>
    <w:rsid w:val="00627B2D"/>
    <w:rsid w:val="0063064E"/>
    <w:rsid w:val="006639BF"/>
    <w:rsid w:val="00666C01"/>
    <w:rsid w:val="00667C1A"/>
    <w:rsid w:val="0068604E"/>
    <w:rsid w:val="00696B27"/>
    <w:rsid w:val="006A0A28"/>
    <w:rsid w:val="006A6616"/>
    <w:rsid w:val="006A7EC9"/>
    <w:rsid w:val="006B3624"/>
    <w:rsid w:val="006B3C6D"/>
    <w:rsid w:val="006B516E"/>
    <w:rsid w:val="006C40BB"/>
    <w:rsid w:val="006D04E8"/>
    <w:rsid w:val="006D0798"/>
    <w:rsid w:val="006D57AE"/>
    <w:rsid w:val="006E018D"/>
    <w:rsid w:val="006F061D"/>
    <w:rsid w:val="006F7160"/>
    <w:rsid w:val="00700F7B"/>
    <w:rsid w:val="00711F34"/>
    <w:rsid w:val="00713A45"/>
    <w:rsid w:val="007238F8"/>
    <w:rsid w:val="007244FB"/>
    <w:rsid w:val="007248C8"/>
    <w:rsid w:val="00737357"/>
    <w:rsid w:val="00746543"/>
    <w:rsid w:val="0075357D"/>
    <w:rsid w:val="00754E35"/>
    <w:rsid w:val="00771A0A"/>
    <w:rsid w:val="00780719"/>
    <w:rsid w:val="00780BFD"/>
    <w:rsid w:val="00780E70"/>
    <w:rsid w:val="00794194"/>
    <w:rsid w:val="007B2E31"/>
    <w:rsid w:val="007C1DAB"/>
    <w:rsid w:val="007C2096"/>
    <w:rsid w:val="007E0DD4"/>
    <w:rsid w:val="007E2B7D"/>
    <w:rsid w:val="007E3F2E"/>
    <w:rsid w:val="007E69F5"/>
    <w:rsid w:val="00804B8B"/>
    <w:rsid w:val="008111E3"/>
    <w:rsid w:val="00816B24"/>
    <w:rsid w:val="0082237E"/>
    <w:rsid w:val="00830C86"/>
    <w:rsid w:val="00840812"/>
    <w:rsid w:val="008459A4"/>
    <w:rsid w:val="00854650"/>
    <w:rsid w:val="00856CFA"/>
    <w:rsid w:val="008608D5"/>
    <w:rsid w:val="00865BF7"/>
    <w:rsid w:val="0086706A"/>
    <w:rsid w:val="00870059"/>
    <w:rsid w:val="00870DB4"/>
    <w:rsid w:val="00871AC6"/>
    <w:rsid w:val="00876820"/>
    <w:rsid w:val="008870E1"/>
    <w:rsid w:val="00890102"/>
    <w:rsid w:val="00890A8F"/>
    <w:rsid w:val="008A278C"/>
    <w:rsid w:val="008C5B6C"/>
    <w:rsid w:val="008D27E6"/>
    <w:rsid w:val="008E55F5"/>
    <w:rsid w:val="008F1BED"/>
    <w:rsid w:val="008F25FA"/>
    <w:rsid w:val="00906E87"/>
    <w:rsid w:val="00923785"/>
    <w:rsid w:val="009237BD"/>
    <w:rsid w:val="00930406"/>
    <w:rsid w:val="009316C5"/>
    <w:rsid w:val="00937E45"/>
    <w:rsid w:val="009411A1"/>
    <w:rsid w:val="00943417"/>
    <w:rsid w:val="009526E2"/>
    <w:rsid w:val="009621EE"/>
    <w:rsid w:val="009637EB"/>
    <w:rsid w:val="00963814"/>
    <w:rsid w:val="00975CA3"/>
    <w:rsid w:val="00975F5B"/>
    <w:rsid w:val="00985E9D"/>
    <w:rsid w:val="009939FE"/>
    <w:rsid w:val="009974EE"/>
    <w:rsid w:val="009976BA"/>
    <w:rsid w:val="009A3C76"/>
    <w:rsid w:val="009A4034"/>
    <w:rsid w:val="009B4773"/>
    <w:rsid w:val="009C518A"/>
    <w:rsid w:val="009D5F3B"/>
    <w:rsid w:val="009D7E84"/>
    <w:rsid w:val="009E08C8"/>
    <w:rsid w:val="009F1A1A"/>
    <w:rsid w:val="00A0FF8B"/>
    <w:rsid w:val="00A13908"/>
    <w:rsid w:val="00A14C75"/>
    <w:rsid w:val="00A15FE0"/>
    <w:rsid w:val="00A172F7"/>
    <w:rsid w:val="00A30D60"/>
    <w:rsid w:val="00A43E63"/>
    <w:rsid w:val="00A52682"/>
    <w:rsid w:val="00A5367E"/>
    <w:rsid w:val="00A556BA"/>
    <w:rsid w:val="00A56C97"/>
    <w:rsid w:val="00A65396"/>
    <w:rsid w:val="00A70215"/>
    <w:rsid w:val="00A71087"/>
    <w:rsid w:val="00A71564"/>
    <w:rsid w:val="00A73327"/>
    <w:rsid w:val="00A7444B"/>
    <w:rsid w:val="00A82648"/>
    <w:rsid w:val="00A92F8B"/>
    <w:rsid w:val="00A94A21"/>
    <w:rsid w:val="00AA0938"/>
    <w:rsid w:val="00AB4D68"/>
    <w:rsid w:val="00AC2D2B"/>
    <w:rsid w:val="00AD47A4"/>
    <w:rsid w:val="00AE6994"/>
    <w:rsid w:val="00AE7C82"/>
    <w:rsid w:val="00AF1B58"/>
    <w:rsid w:val="00AF24AA"/>
    <w:rsid w:val="00B1226A"/>
    <w:rsid w:val="00B14594"/>
    <w:rsid w:val="00B218B7"/>
    <w:rsid w:val="00B22A67"/>
    <w:rsid w:val="00B34099"/>
    <w:rsid w:val="00B4231A"/>
    <w:rsid w:val="00B44E42"/>
    <w:rsid w:val="00B47D47"/>
    <w:rsid w:val="00B6250B"/>
    <w:rsid w:val="00B72508"/>
    <w:rsid w:val="00B82ECD"/>
    <w:rsid w:val="00B849B0"/>
    <w:rsid w:val="00B9091D"/>
    <w:rsid w:val="00B92B53"/>
    <w:rsid w:val="00B9398F"/>
    <w:rsid w:val="00B964D3"/>
    <w:rsid w:val="00BA01D8"/>
    <w:rsid w:val="00BA1CD0"/>
    <w:rsid w:val="00BB262C"/>
    <w:rsid w:val="00BC3B41"/>
    <w:rsid w:val="00BC73A8"/>
    <w:rsid w:val="00BD049B"/>
    <w:rsid w:val="00BD6307"/>
    <w:rsid w:val="00BF464B"/>
    <w:rsid w:val="00C01878"/>
    <w:rsid w:val="00C05A66"/>
    <w:rsid w:val="00C07C7C"/>
    <w:rsid w:val="00C2089C"/>
    <w:rsid w:val="00C45378"/>
    <w:rsid w:val="00C47C00"/>
    <w:rsid w:val="00C547D7"/>
    <w:rsid w:val="00C57D64"/>
    <w:rsid w:val="00C64FFE"/>
    <w:rsid w:val="00C73520"/>
    <w:rsid w:val="00C73FB8"/>
    <w:rsid w:val="00C83B20"/>
    <w:rsid w:val="00C87B0F"/>
    <w:rsid w:val="00C93DB6"/>
    <w:rsid w:val="00C95737"/>
    <w:rsid w:val="00CA2560"/>
    <w:rsid w:val="00CB6638"/>
    <w:rsid w:val="00CC3A22"/>
    <w:rsid w:val="00CC482D"/>
    <w:rsid w:val="00CD35DF"/>
    <w:rsid w:val="00CF1564"/>
    <w:rsid w:val="00D03476"/>
    <w:rsid w:val="00D1109C"/>
    <w:rsid w:val="00D26BCB"/>
    <w:rsid w:val="00D33031"/>
    <w:rsid w:val="00D3318B"/>
    <w:rsid w:val="00D71911"/>
    <w:rsid w:val="00D86A99"/>
    <w:rsid w:val="00D91082"/>
    <w:rsid w:val="00D9202E"/>
    <w:rsid w:val="00D92737"/>
    <w:rsid w:val="00DA24BC"/>
    <w:rsid w:val="00DA57FE"/>
    <w:rsid w:val="00DB466B"/>
    <w:rsid w:val="00DD3810"/>
    <w:rsid w:val="00DD7472"/>
    <w:rsid w:val="00DE4E01"/>
    <w:rsid w:val="00DF09C2"/>
    <w:rsid w:val="00DF10C3"/>
    <w:rsid w:val="00E01D0A"/>
    <w:rsid w:val="00E068F7"/>
    <w:rsid w:val="00E106E4"/>
    <w:rsid w:val="00E127D4"/>
    <w:rsid w:val="00E16958"/>
    <w:rsid w:val="00E209A6"/>
    <w:rsid w:val="00E269BC"/>
    <w:rsid w:val="00E3175C"/>
    <w:rsid w:val="00E36908"/>
    <w:rsid w:val="00E41ABD"/>
    <w:rsid w:val="00E5242F"/>
    <w:rsid w:val="00E54602"/>
    <w:rsid w:val="00E63D7A"/>
    <w:rsid w:val="00E6C8EA"/>
    <w:rsid w:val="00E71808"/>
    <w:rsid w:val="00E77303"/>
    <w:rsid w:val="00E814F9"/>
    <w:rsid w:val="00E9036C"/>
    <w:rsid w:val="00E90EBC"/>
    <w:rsid w:val="00E91481"/>
    <w:rsid w:val="00EA056C"/>
    <w:rsid w:val="00EA39DF"/>
    <w:rsid w:val="00EB21CD"/>
    <w:rsid w:val="00EB24C7"/>
    <w:rsid w:val="00EB369D"/>
    <w:rsid w:val="00ED116E"/>
    <w:rsid w:val="00ED1843"/>
    <w:rsid w:val="00ED551D"/>
    <w:rsid w:val="00ED5A63"/>
    <w:rsid w:val="00EE3576"/>
    <w:rsid w:val="00EE3B7E"/>
    <w:rsid w:val="00EE619C"/>
    <w:rsid w:val="00EE7E8A"/>
    <w:rsid w:val="00EF5C24"/>
    <w:rsid w:val="00F0760F"/>
    <w:rsid w:val="00F1554D"/>
    <w:rsid w:val="00F43451"/>
    <w:rsid w:val="00F565A5"/>
    <w:rsid w:val="00F5688C"/>
    <w:rsid w:val="00F61DC6"/>
    <w:rsid w:val="00F633DE"/>
    <w:rsid w:val="00F657A9"/>
    <w:rsid w:val="00F65EA2"/>
    <w:rsid w:val="00F71E90"/>
    <w:rsid w:val="00F74CE3"/>
    <w:rsid w:val="00F80A24"/>
    <w:rsid w:val="00F81712"/>
    <w:rsid w:val="00F8521F"/>
    <w:rsid w:val="00F85D34"/>
    <w:rsid w:val="00F91CC9"/>
    <w:rsid w:val="00F9403B"/>
    <w:rsid w:val="00FB0A87"/>
    <w:rsid w:val="00FB75B0"/>
    <w:rsid w:val="00FC70BE"/>
    <w:rsid w:val="00FC7A54"/>
    <w:rsid w:val="00FD2B23"/>
    <w:rsid w:val="00FF0D2F"/>
    <w:rsid w:val="0179F736"/>
    <w:rsid w:val="01994A8B"/>
    <w:rsid w:val="01B13F7F"/>
    <w:rsid w:val="01CE9E9A"/>
    <w:rsid w:val="025F49B7"/>
    <w:rsid w:val="02630954"/>
    <w:rsid w:val="026BF60C"/>
    <w:rsid w:val="026BF79B"/>
    <w:rsid w:val="028F7B54"/>
    <w:rsid w:val="02D36CA4"/>
    <w:rsid w:val="02FE1F8B"/>
    <w:rsid w:val="03121845"/>
    <w:rsid w:val="036A6EFB"/>
    <w:rsid w:val="03A3D492"/>
    <w:rsid w:val="03BD5DE3"/>
    <w:rsid w:val="03C46060"/>
    <w:rsid w:val="03C5C28B"/>
    <w:rsid w:val="03EBE312"/>
    <w:rsid w:val="04501B19"/>
    <w:rsid w:val="04706AA3"/>
    <w:rsid w:val="048BDCCB"/>
    <w:rsid w:val="05040080"/>
    <w:rsid w:val="051F71F5"/>
    <w:rsid w:val="052B4AF8"/>
    <w:rsid w:val="05B5ED91"/>
    <w:rsid w:val="05F4F235"/>
    <w:rsid w:val="05FD8F1D"/>
    <w:rsid w:val="060A2514"/>
    <w:rsid w:val="060C3B04"/>
    <w:rsid w:val="0688E760"/>
    <w:rsid w:val="068D9208"/>
    <w:rsid w:val="06A9FC48"/>
    <w:rsid w:val="06F4FEA5"/>
    <w:rsid w:val="06FC0122"/>
    <w:rsid w:val="072F5484"/>
    <w:rsid w:val="07587E5D"/>
    <w:rsid w:val="07685E4D"/>
    <w:rsid w:val="078473ED"/>
    <w:rsid w:val="07D01532"/>
    <w:rsid w:val="08306391"/>
    <w:rsid w:val="0851F861"/>
    <w:rsid w:val="085C6BE2"/>
    <w:rsid w:val="08DDE9CA"/>
    <w:rsid w:val="09891DA0"/>
    <w:rsid w:val="0997E6DD"/>
    <w:rsid w:val="09A7CA7A"/>
    <w:rsid w:val="09E91018"/>
    <w:rsid w:val="0A31558E"/>
    <w:rsid w:val="0A9918F8"/>
    <w:rsid w:val="0AC16243"/>
    <w:rsid w:val="0B07B5F4"/>
    <w:rsid w:val="0B2108E6"/>
    <w:rsid w:val="0B777F3D"/>
    <w:rsid w:val="0B9A8C7C"/>
    <w:rsid w:val="0BBAC3ED"/>
    <w:rsid w:val="0C34E959"/>
    <w:rsid w:val="0C3AC860"/>
    <w:rsid w:val="0C43B61C"/>
    <w:rsid w:val="0C5A6168"/>
    <w:rsid w:val="0C5D32A4"/>
    <w:rsid w:val="0C5EE7E6"/>
    <w:rsid w:val="0C88EA5B"/>
    <w:rsid w:val="0CB70B53"/>
    <w:rsid w:val="0CBFF4F8"/>
    <w:rsid w:val="0CD1F939"/>
    <w:rsid w:val="0D115B7D"/>
    <w:rsid w:val="0D256984"/>
    <w:rsid w:val="0D3F3E43"/>
    <w:rsid w:val="0D56944E"/>
    <w:rsid w:val="0D93A623"/>
    <w:rsid w:val="0D9CFAAF"/>
    <w:rsid w:val="0DC69F36"/>
    <w:rsid w:val="0DF3B571"/>
    <w:rsid w:val="0E5B34EC"/>
    <w:rsid w:val="0E7832FE"/>
    <w:rsid w:val="0E7F7B90"/>
    <w:rsid w:val="0E835186"/>
    <w:rsid w:val="0E8AD8C1"/>
    <w:rsid w:val="0E8F83B9"/>
    <w:rsid w:val="0EA4559E"/>
    <w:rsid w:val="0EC139E5"/>
    <w:rsid w:val="0ECBAD66"/>
    <w:rsid w:val="0EE20736"/>
    <w:rsid w:val="0F226264"/>
    <w:rsid w:val="0F34FF29"/>
    <w:rsid w:val="0F3B1F17"/>
    <w:rsid w:val="0F4A0420"/>
    <w:rsid w:val="0F611C53"/>
    <w:rsid w:val="0F626F97"/>
    <w:rsid w:val="0FD69472"/>
    <w:rsid w:val="0FDB2717"/>
    <w:rsid w:val="0FE298A6"/>
    <w:rsid w:val="1024E4B8"/>
    <w:rsid w:val="10677DC7"/>
    <w:rsid w:val="10692F3D"/>
    <w:rsid w:val="107DC4F2"/>
    <w:rsid w:val="107DD797"/>
    <w:rsid w:val="1085F5EF"/>
    <w:rsid w:val="109D3E79"/>
    <w:rsid w:val="10CB46E5"/>
    <w:rsid w:val="10FB700E"/>
    <w:rsid w:val="10FC5EE2"/>
    <w:rsid w:val="10FF6682"/>
    <w:rsid w:val="11085A7C"/>
    <w:rsid w:val="11C1842C"/>
    <w:rsid w:val="11D30739"/>
    <w:rsid w:val="11F8DAA7"/>
    <w:rsid w:val="127D5B07"/>
    <w:rsid w:val="12BDA6B2"/>
    <w:rsid w:val="12E04EF1"/>
    <w:rsid w:val="12EDBA92"/>
    <w:rsid w:val="12F66B20"/>
    <w:rsid w:val="12FD4B64"/>
    <w:rsid w:val="1310570E"/>
    <w:rsid w:val="133D6C7A"/>
    <w:rsid w:val="13491F21"/>
    <w:rsid w:val="1352ECB3"/>
    <w:rsid w:val="13B57859"/>
    <w:rsid w:val="13EEE298"/>
    <w:rsid w:val="13F2761E"/>
    <w:rsid w:val="144084CA"/>
    <w:rsid w:val="144ECEDB"/>
    <w:rsid w:val="146F459E"/>
    <w:rsid w:val="14886DFB"/>
    <w:rsid w:val="14AA46D8"/>
    <w:rsid w:val="14D93CDB"/>
    <w:rsid w:val="14E87222"/>
    <w:rsid w:val="14F28DCB"/>
    <w:rsid w:val="1530A300"/>
    <w:rsid w:val="15B4FBC9"/>
    <w:rsid w:val="15FB1A06"/>
    <w:rsid w:val="1605C3B1"/>
    <w:rsid w:val="16104FA2"/>
    <w:rsid w:val="1672D3EB"/>
    <w:rsid w:val="167E576B"/>
    <w:rsid w:val="167FE743"/>
    <w:rsid w:val="16D870C1"/>
    <w:rsid w:val="16E4A8D2"/>
    <w:rsid w:val="16F0723B"/>
    <w:rsid w:val="1727E4EC"/>
    <w:rsid w:val="174B8597"/>
    <w:rsid w:val="176C9E72"/>
    <w:rsid w:val="176EA806"/>
    <w:rsid w:val="17869A29"/>
    <w:rsid w:val="17D0BC87"/>
    <w:rsid w:val="17E5BD05"/>
    <w:rsid w:val="17F62BF0"/>
    <w:rsid w:val="1800FF6F"/>
    <w:rsid w:val="180A95BC"/>
    <w:rsid w:val="186843C2"/>
    <w:rsid w:val="1897BE39"/>
    <w:rsid w:val="190C1A32"/>
    <w:rsid w:val="19221F65"/>
    <w:rsid w:val="19223FFE"/>
    <w:rsid w:val="192E9E7E"/>
    <w:rsid w:val="19A0E9DA"/>
    <w:rsid w:val="19B528BE"/>
    <w:rsid w:val="19B7A8D4"/>
    <w:rsid w:val="19E1585D"/>
    <w:rsid w:val="1A7D9B85"/>
    <w:rsid w:val="1AB771BD"/>
    <w:rsid w:val="1ABE105F"/>
    <w:rsid w:val="1B059BA4"/>
    <w:rsid w:val="1B3C4E4D"/>
    <w:rsid w:val="1B4202D6"/>
    <w:rsid w:val="1B46450E"/>
    <w:rsid w:val="1B50F91F"/>
    <w:rsid w:val="1BC5438D"/>
    <w:rsid w:val="1C0DF98C"/>
    <w:rsid w:val="1C254774"/>
    <w:rsid w:val="1C2DAFD6"/>
    <w:rsid w:val="1C5F4824"/>
    <w:rsid w:val="1CA16C05"/>
    <w:rsid w:val="1CE2156F"/>
    <w:rsid w:val="1CECC980"/>
    <w:rsid w:val="1CFD7C8C"/>
    <w:rsid w:val="1D357F6C"/>
    <w:rsid w:val="1D4CD7C3"/>
    <w:rsid w:val="1D5BD43C"/>
    <w:rsid w:val="1D62C6A1"/>
    <w:rsid w:val="1D6559D0"/>
    <w:rsid w:val="1DCCBB92"/>
    <w:rsid w:val="1DE4B086"/>
    <w:rsid w:val="1DF7F9C6"/>
    <w:rsid w:val="1DFB071C"/>
    <w:rsid w:val="1DFECCDC"/>
    <w:rsid w:val="1E5C0106"/>
    <w:rsid w:val="1E639DC0"/>
    <w:rsid w:val="1E7040F3"/>
    <w:rsid w:val="1EFD9C2E"/>
    <w:rsid w:val="1F623359"/>
    <w:rsid w:val="1FC9AA1B"/>
    <w:rsid w:val="1FD37865"/>
    <w:rsid w:val="1FDF9413"/>
    <w:rsid w:val="2000B9B7"/>
    <w:rsid w:val="20334387"/>
    <w:rsid w:val="2040AB13"/>
    <w:rsid w:val="2043B6C0"/>
    <w:rsid w:val="204FAB9A"/>
    <w:rsid w:val="206D7CDE"/>
    <w:rsid w:val="2087408D"/>
    <w:rsid w:val="20EBCF8C"/>
    <w:rsid w:val="20FE03BA"/>
    <w:rsid w:val="212292F1"/>
    <w:rsid w:val="21B1445A"/>
    <w:rsid w:val="21DC7B74"/>
    <w:rsid w:val="22124139"/>
    <w:rsid w:val="221FC4F1"/>
    <w:rsid w:val="22337703"/>
    <w:rsid w:val="2257F800"/>
    <w:rsid w:val="225D636A"/>
    <w:rsid w:val="2261A260"/>
    <w:rsid w:val="22639C6E"/>
    <w:rsid w:val="22980618"/>
    <w:rsid w:val="2299D41B"/>
    <w:rsid w:val="22F727CC"/>
    <w:rsid w:val="2343B216"/>
    <w:rsid w:val="236F2FBB"/>
    <w:rsid w:val="239D48E6"/>
    <w:rsid w:val="23AD58A9"/>
    <w:rsid w:val="2402A94E"/>
    <w:rsid w:val="24092BF1"/>
    <w:rsid w:val="240BA3F9"/>
    <w:rsid w:val="241DB00E"/>
    <w:rsid w:val="2428BE90"/>
    <w:rsid w:val="243BEA58"/>
    <w:rsid w:val="245610EA"/>
    <w:rsid w:val="2464D20C"/>
    <w:rsid w:val="247FCA6E"/>
    <w:rsid w:val="24ABD74E"/>
    <w:rsid w:val="24C4400D"/>
    <w:rsid w:val="24F3A607"/>
    <w:rsid w:val="251727E3"/>
    <w:rsid w:val="25A040DD"/>
    <w:rsid w:val="25BC8EA7"/>
    <w:rsid w:val="25D174DD"/>
    <w:rsid w:val="25D7BAB9"/>
    <w:rsid w:val="25E3516A"/>
    <w:rsid w:val="2600A26D"/>
    <w:rsid w:val="2638EB9F"/>
    <w:rsid w:val="2649409E"/>
    <w:rsid w:val="26663C4B"/>
    <w:rsid w:val="2684B57D"/>
    <w:rsid w:val="26AC3D15"/>
    <w:rsid w:val="26E9372A"/>
    <w:rsid w:val="27025F87"/>
    <w:rsid w:val="272ECE29"/>
    <w:rsid w:val="273C113E"/>
    <w:rsid w:val="2751090D"/>
    <w:rsid w:val="27524EDE"/>
    <w:rsid w:val="276161A0"/>
    <w:rsid w:val="276999DF"/>
    <w:rsid w:val="276A7D88"/>
    <w:rsid w:val="276CCAAF"/>
    <w:rsid w:val="278A537B"/>
    <w:rsid w:val="279C72CE"/>
    <w:rsid w:val="27AAB7F3"/>
    <w:rsid w:val="27EAA5F8"/>
    <w:rsid w:val="28172339"/>
    <w:rsid w:val="282085DE"/>
    <w:rsid w:val="2822AB06"/>
    <w:rsid w:val="2874D761"/>
    <w:rsid w:val="2890A0FC"/>
    <w:rsid w:val="289258ED"/>
    <w:rsid w:val="289CD571"/>
    <w:rsid w:val="289E193A"/>
    <w:rsid w:val="28B29C11"/>
    <w:rsid w:val="290F5B7B"/>
    <w:rsid w:val="292B99EB"/>
    <w:rsid w:val="29468854"/>
    <w:rsid w:val="29615FCC"/>
    <w:rsid w:val="29867659"/>
    <w:rsid w:val="2986F250"/>
    <w:rsid w:val="298A9E38"/>
    <w:rsid w:val="2A094B6B"/>
    <w:rsid w:val="2A171F84"/>
    <w:rsid w:val="2A2C715D"/>
    <w:rsid w:val="2A88A9CF"/>
    <w:rsid w:val="2AAF50E4"/>
    <w:rsid w:val="2B7BD537"/>
    <w:rsid w:val="2C5855BF"/>
    <w:rsid w:val="2C7A6B7A"/>
    <w:rsid w:val="2C7F3F7D"/>
    <w:rsid w:val="2CF44293"/>
    <w:rsid w:val="2CFEB7EC"/>
    <w:rsid w:val="2D119557"/>
    <w:rsid w:val="2D2E8494"/>
    <w:rsid w:val="2D77EF97"/>
    <w:rsid w:val="2D7DC50F"/>
    <w:rsid w:val="2D9BA783"/>
    <w:rsid w:val="2DD8DB63"/>
    <w:rsid w:val="2DFBFADA"/>
    <w:rsid w:val="2E280D7C"/>
    <w:rsid w:val="2E61D502"/>
    <w:rsid w:val="2E6786EA"/>
    <w:rsid w:val="2E67B4D3"/>
    <w:rsid w:val="2E755BD5"/>
    <w:rsid w:val="2E769F05"/>
    <w:rsid w:val="2E78288A"/>
    <w:rsid w:val="2F1ADB09"/>
    <w:rsid w:val="2F1BAD7E"/>
    <w:rsid w:val="2F5C1AF2"/>
    <w:rsid w:val="2F639A9C"/>
    <w:rsid w:val="2F72F8FC"/>
    <w:rsid w:val="2FB4E8CD"/>
    <w:rsid w:val="302B4767"/>
    <w:rsid w:val="303AE51B"/>
    <w:rsid w:val="3051102C"/>
    <w:rsid w:val="306EAB31"/>
    <w:rsid w:val="306F121D"/>
    <w:rsid w:val="30713F47"/>
    <w:rsid w:val="30823FE2"/>
    <w:rsid w:val="30852F99"/>
    <w:rsid w:val="309D6457"/>
    <w:rsid w:val="30D390D8"/>
    <w:rsid w:val="30DC66F9"/>
    <w:rsid w:val="30ECF31E"/>
    <w:rsid w:val="30EE5F6F"/>
    <w:rsid w:val="311528A2"/>
    <w:rsid w:val="31194CB5"/>
    <w:rsid w:val="312A1BA1"/>
    <w:rsid w:val="3150B92E"/>
    <w:rsid w:val="3191883E"/>
    <w:rsid w:val="31AC4759"/>
    <w:rsid w:val="31DA1695"/>
    <w:rsid w:val="323C5D5C"/>
    <w:rsid w:val="32455D2C"/>
    <w:rsid w:val="3263D489"/>
    <w:rsid w:val="326F6139"/>
    <w:rsid w:val="328DCC96"/>
    <w:rsid w:val="32A644F2"/>
    <w:rsid w:val="32E843D4"/>
    <w:rsid w:val="3319D88D"/>
    <w:rsid w:val="331FACC4"/>
    <w:rsid w:val="332DD496"/>
    <w:rsid w:val="33354625"/>
    <w:rsid w:val="3347E6EB"/>
    <w:rsid w:val="337A8492"/>
    <w:rsid w:val="33A64BF3"/>
    <w:rsid w:val="33C40048"/>
    <w:rsid w:val="33D5F644"/>
    <w:rsid w:val="33FDE37E"/>
    <w:rsid w:val="34277945"/>
    <w:rsid w:val="348BE1EE"/>
    <w:rsid w:val="34ADEE39"/>
    <w:rsid w:val="34C5EECE"/>
    <w:rsid w:val="34E60A7A"/>
    <w:rsid w:val="35072A14"/>
    <w:rsid w:val="350B2F10"/>
    <w:rsid w:val="3510D68C"/>
    <w:rsid w:val="3564B083"/>
    <w:rsid w:val="3568652B"/>
    <w:rsid w:val="358855FE"/>
    <w:rsid w:val="35955E1D"/>
    <w:rsid w:val="35973DAB"/>
    <w:rsid w:val="35DA068E"/>
    <w:rsid w:val="363122AA"/>
    <w:rsid w:val="3639AC1F"/>
    <w:rsid w:val="3654609A"/>
    <w:rsid w:val="36574D86"/>
    <w:rsid w:val="366CE6E7"/>
    <w:rsid w:val="367E21BE"/>
    <w:rsid w:val="36AD87B8"/>
    <w:rsid w:val="3707849B"/>
    <w:rsid w:val="372D5CDA"/>
    <w:rsid w:val="37390CAB"/>
    <w:rsid w:val="375EDE03"/>
    <w:rsid w:val="377C17F9"/>
    <w:rsid w:val="3794A550"/>
    <w:rsid w:val="37A3B6A4"/>
    <w:rsid w:val="37F8B494"/>
    <w:rsid w:val="37FBE8CB"/>
    <w:rsid w:val="388292D5"/>
    <w:rsid w:val="388D312E"/>
    <w:rsid w:val="388DD2E4"/>
    <w:rsid w:val="38A96767"/>
    <w:rsid w:val="38C92D3B"/>
    <w:rsid w:val="39237B90"/>
    <w:rsid w:val="393CF7CD"/>
    <w:rsid w:val="39815F5C"/>
    <w:rsid w:val="39847AA0"/>
    <w:rsid w:val="399BDA4B"/>
    <w:rsid w:val="39A487A9"/>
    <w:rsid w:val="39C172DA"/>
    <w:rsid w:val="39E080D3"/>
    <w:rsid w:val="39F805FC"/>
    <w:rsid w:val="3A255673"/>
    <w:rsid w:val="3AA6BB1F"/>
    <w:rsid w:val="3AAB02E2"/>
    <w:rsid w:val="3B1EE133"/>
    <w:rsid w:val="3B40580A"/>
    <w:rsid w:val="3B6CD54B"/>
    <w:rsid w:val="3B9148A6"/>
    <w:rsid w:val="3BC4D1F0"/>
    <w:rsid w:val="3C13051A"/>
    <w:rsid w:val="3C741C1A"/>
    <w:rsid w:val="3C893888"/>
    <w:rsid w:val="3D1CC93C"/>
    <w:rsid w:val="3D1DA641"/>
    <w:rsid w:val="3D526985"/>
    <w:rsid w:val="3D5768F4"/>
    <w:rsid w:val="3D6251A9"/>
    <w:rsid w:val="3D7CE26A"/>
    <w:rsid w:val="3DDBFECD"/>
    <w:rsid w:val="3DDE5BE1"/>
    <w:rsid w:val="3E0FEC7B"/>
    <w:rsid w:val="3E3BA822"/>
    <w:rsid w:val="3E625F6B"/>
    <w:rsid w:val="3ED1170F"/>
    <w:rsid w:val="3ED18749"/>
    <w:rsid w:val="3EEFD9BD"/>
    <w:rsid w:val="3F5B9B99"/>
    <w:rsid w:val="3F6730ED"/>
    <w:rsid w:val="3FABBCDC"/>
    <w:rsid w:val="3FC5B680"/>
    <w:rsid w:val="3FF0A0E0"/>
    <w:rsid w:val="400C6BDE"/>
    <w:rsid w:val="40175829"/>
    <w:rsid w:val="405469FE"/>
    <w:rsid w:val="40EE7384"/>
    <w:rsid w:val="41694B4F"/>
    <w:rsid w:val="4199AF96"/>
    <w:rsid w:val="419A002D"/>
    <w:rsid w:val="41ECF176"/>
    <w:rsid w:val="4206B671"/>
    <w:rsid w:val="4208B7D1"/>
    <w:rsid w:val="4242AFE3"/>
    <w:rsid w:val="4255444F"/>
    <w:rsid w:val="429EFE27"/>
    <w:rsid w:val="42BA7997"/>
    <w:rsid w:val="42C04EB9"/>
    <w:rsid w:val="436E9802"/>
    <w:rsid w:val="439B581E"/>
    <w:rsid w:val="43A6FC21"/>
    <w:rsid w:val="43C02A5D"/>
    <w:rsid w:val="43D7D15B"/>
    <w:rsid w:val="43EC1A0E"/>
    <w:rsid w:val="4403CC4D"/>
    <w:rsid w:val="44223EDE"/>
    <w:rsid w:val="4428719E"/>
    <w:rsid w:val="443ACE88"/>
    <w:rsid w:val="443B0199"/>
    <w:rsid w:val="444A9440"/>
    <w:rsid w:val="445601F7"/>
    <w:rsid w:val="447FC8FA"/>
    <w:rsid w:val="44C14376"/>
    <w:rsid w:val="4519A2A9"/>
    <w:rsid w:val="4527DB21"/>
    <w:rsid w:val="4537287F"/>
    <w:rsid w:val="45527AC3"/>
    <w:rsid w:val="45532D8F"/>
    <w:rsid w:val="45C1D4E6"/>
    <w:rsid w:val="461CF7D9"/>
    <w:rsid w:val="465D13D7"/>
    <w:rsid w:val="466193DA"/>
    <w:rsid w:val="46755ED6"/>
    <w:rsid w:val="46C837EF"/>
    <w:rsid w:val="46D2F8E0"/>
    <w:rsid w:val="4723BAD0"/>
    <w:rsid w:val="475633B8"/>
    <w:rsid w:val="47A0B211"/>
    <w:rsid w:val="48640850"/>
    <w:rsid w:val="48939B80"/>
    <w:rsid w:val="48BF8B31"/>
    <w:rsid w:val="48BFAE22"/>
    <w:rsid w:val="490AB07F"/>
    <w:rsid w:val="49131527"/>
    <w:rsid w:val="49367C73"/>
    <w:rsid w:val="494E787E"/>
    <w:rsid w:val="495A87FF"/>
    <w:rsid w:val="49A08E28"/>
    <w:rsid w:val="49A51212"/>
    <w:rsid w:val="49D98824"/>
    <w:rsid w:val="4A5B5B92"/>
    <w:rsid w:val="4A95B670"/>
    <w:rsid w:val="4AA8CCDC"/>
    <w:rsid w:val="4AC1C34A"/>
    <w:rsid w:val="4AEC2D0D"/>
    <w:rsid w:val="4AF22417"/>
    <w:rsid w:val="4B0FDF40"/>
    <w:rsid w:val="4B3084FA"/>
    <w:rsid w:val="4B5E0997"/>
    <w:rsid w:val="4B971CA5"/>
    <w:rsid w:val="4BAF9A17"/>
    <w:rsid w:val="4BE2E340"/>
    <w:rsid w:val="4BE5F11C"/>
    <w:rsid w:val="4C775D0C"/>
    <w:rsid w:val="4CA4DAB9"/>
    <w:rsid w:val="4CABAFA1"/>
    <w:rsid w:val="4CB59050"/>
    <w:rsid w:val="4CC4B067"/>
    <w:rsid w:val="4CDCB2D4"/>
    <w:rsid w:val="4D06E2CD"/>
    <w:rsid w:val="4D24308D"/>
    <w:rsid w:val="4D2FF7D1"/>
    <w:rsid w:val="4D712A1E"/>
    <w:rsid w:val="4DAB6FF4"/>
    <w:rsid w:val="4DB03E56"/>
    <w:rsid w:val="4DF9640C"/>
    <w:rsid w:val="4E0D879C"/>
    <w:rsid w:val="4E39C2A5"/>
    <w:rsid w:val="4E3F2D6B"/>
    <w:rsid w:val="4E5160B1"/>
    <w:rsid w:val="4EC13D9D"/>
    <w:rsid w:val="4ED6703C"/>
    <w:rsid w:val="4F0DDABE"/>
    <w:rsid w:val="4F1D91DE"/>
    <w:rsid w:val="4F9B1F85"/>
    <w:rsid w:val="4FA53B2E"/>
    <w:rsid w:val="500BE3A3"/>
    <w:rsid w:val="5022B299"/>
    <w:rsid w:val="506AEAA2"/>
    <w:rsid w:val="508AF8C0"/>
    <w:rsid w:val="50948F0D"/>
    <w:rsid w:val="509D2C06"/>
    <w:rsid w:val="50B9623F"/>
    <w:rsid w:val="50C49988"/>
    <w:rsid w:val="50E310B6"/>
    <w:rsid w:val="50F86BDF"/>
    <w:rsid w:val="5107C5F2"/>
    <w:rsid w:val="5115C264"/>
    <w:rsid w:val="5125814E"/>
    <w:rsid w:val="5140E86B"/>
    <w:rsid w:val="51410B8F"/>
    <w:rsid w:val="51784BDC"/>
    <w:rsid w:val="51EA883A"/>
    <w:rsid w:val="520E10FE"/>
    <w:rsid w:val="5226C921"/>
    <w:rsid w:val="52281C65"/>
    <w:rsid w:val="52677CD4"/>
    <w:rsid w:val="52A3DDB5"/>
    <w:rsid w:val="52B3C829"/>
    <w:rsid w:val="5324D1D4"/>
    <w:rsid w:val="53423D05"/>
    <w:rsid w:val="5374DD74"/>
    <w:rsid w:val="53F46357"/>
    <w:rsid w:val="54306C24"/>
    <w:rsid w:val="54591380"/>
    <w:rsid w:val="546E90A8"/>
    <w:rsid w:val="54B9DCB7"/>
    <w:rsid w:val="552821A4"/>
    <w:rsid w:val="553BFEB1"/>
    <w:rsid w:val="555FBD27"/>
    <w:rsid w:val="557EAF00"/>
    <w:rsid w:val="559A445C"/>
    <w:rsid w:val="55B68854"/>
    <w:rsid w:val="55E5784B"/>
    <w:rsid w:val="562CF8BF"/>
    <w:rsid w:val="5648C2AA"/>
    <w:rsid w:val="56FFC446"/>
    <w:rsid w:val="576BDB8B"/>
    <w:rsid w:val="5790E3AC"/>
    <w:rsid w:val="57B9F287"/>
    <w:rsid w:val="57C246FC"/>
    <w:rsid w:val="5846F218"/>
    <w:rsid w:val="58678C04"/>
    <w:rsid w:val="58B17A3F"/>
    <w:rsid w:val="58F574CF"/>
    <w:rsid w:val="58F5796F"/>
    <w:rsid w:val="590F9972"/>
    <w:rsid w:val="597836C1"/>
    <w:rsid w:val="59B3619B"/>
    <w:rsid w:val="59D53926"/>
    <w:rsid w:val="59F740B7"/>
    <w:rsid w:val="5A11CCE8"/>
    <w:rsid w:val="5A2118E6"/>
    <w:rsid w:val="5A31DB06"/>
    <w:rsid w:val="5A332E4A"/>
    <w:rsid w:val="5A5035B4"/>
    <w:rsid w:val="5A759901"/>
    <w:rsid w:val="5AF66423"/>
    <w:rsid w:val="5B4C19F2"/>
    <w:rsid w:val="5BA7AE2B"/>
    <w:rsid w:val="5BAD9D49"/>
    <w:rsid w:val="5BBE63C9"/>
    <w:rsid w:val="5BD1A5E1"/>
    <w:rsid w:val="5C2D1A31"/>
    <w:rsid w:val="5C31A0D3"/>
    <w:rsid w:val="5C433817"/>
    <w:rsid w:val="5C44B3F4"/>
    <w:rsid w:val="5C753788"/>
    <w:rsid w:val="5C8C6772"/>
    <w:rsid w:val="5D14CC54"/>
    <w:rsid w:val="5D2EE179"/>
    <w:rsid w:val="5D8B4416"/>
    <w:rsid w:val="5D9CBC56"/>
    <w:rsid w:val="5DC8EA92"/>
    <w:rsid w:val="5DFE7EEE"/>
    <w:rsid w:val="5DFFC21E"/>
    <w:rsid w:val="5E528066"/>
    <w:rsid w:val="5E81E0EE"/>
    <w:rsid w:val="5E83BAB4"/>
    <w:rsid w:val="5E83DDA5"/>
    <w:rsid w:val="5ED9C325"/>
    <w:rsid w:val="5F33D899"/>
    <w:rsid w:val="5F79F9FF"/>
    <w:rsid w:val="5FC0E106"/>
    <w:rsid w:val="5FC3CF47"/>
    <w:rsid w:val="60038CE9"/>
    <w:rsid w:val="600D658E"/>
    <w:rsid w:val="601925DB"/>
    <w:rsid w:val="602BD9BE"/>
    <w:rsid w:val="6033C744"/>
    <w:rsid w:val="60888E16"/>
    <w:rsid w:val="60AEFEC7"/>
    <w:rsid w:val="60B115CF"/>
    <w:rsid w:val="610511F6"/>
    <w:rsid w:val="611135FA"/>
    <w:rsid w:val="611AAB57"/>
    <w:rsid w:val="61550136"/>
    <w:rsid w:val="616EAA2E"/>
    <w:rsid w:val="61AA209F"/>
    <w:rsid w:val="6204FC41"/>
    <w:rsid w:val="6248B9EB"/>
    <w:rsid w:val="624ACF28"/>
    <w:rsid w:val="62BA3DF5"/>
    <w:rsid w:val="62F2301B"/>
    <w:rsid w:val="630F99FB"/>
    <w:rsid w:val="63271D7C"/>
    <w:rsid w:val="634D2361"/>
    <w:rsid w:val="636894D6"/>
    <w:rsid w:val="639454B3"/>
    <w:rsid w:val="63A0CCA2"/>
    <w:rsid w:val="63B675C1"/>
    <w:rsid w:val="644D6B22"/>
    <w:rsid w:val="64A64AF0"/>
    <w:rsid w:val="64B9D503"/>
    <w:rsid w:val="64D3D52C"/>
    <w:rsid w:val="64FAE9BE"/>
    <w:rsid w:val="64FF4AE1"/>
    <w:rsid w:val="6516FCB7"/>
    <w:rsid w:val="651A28FE"/>
    <w:rsid w:val="6522FD2D"/>
    <w:rsid w:val="654E9071"/>
    <w:rsid w:val="65722AA1"/>
    <w:rsid w:val="658184E1"/>
    <w:rsid w:val="65ED5CA2"/>
    <w:rsid w:val="662BD8AF"/>
    <w:rsid w:val="66392228"/>
    <w:rsid w:val="664DDDB9"/>
    <w:rsid w:val="664DE771"/>
    <w:rsid w:val="667D91C2"/>
    <w:rsid w:val="66F5E062"/>
    <w:rsid w:val="670D8D3F"/>
    <w:rsid w:val="673C7B5F"/>
    <w:rsid w:val="673CEDC7"/>
    <w:rsid w:val="6767C10D"/>
    <w:rsid w:val="6789ECDB"/>
    <w:rsid w:val="67C442BA"/>
    <w:rsid w:val="6808CAC4"/>
    <w:rsid w:val="689E65EE"/>
    <w:rsid w:val="68A0E84F"/>
    <w:rsid w:val="68AB23AC"/>
    <w:rsid w:val="68DF20A8"/>
    <w:rsid w:val="68F2703C"/>
    <w:rsid w:val="69181161"/>
    <w:rsid w:val="695DF0EB"/>
    <w:rsid w:val="69857E7B"/>
    <w:rsid w:val="69ED36C9"/>
    <w:rsid w:val="6A19802F"/>
    <w:rsid w:val="6A4E204A"/>
    <w:rsid w:val="6A6B1E2E"/>
    <w:rsid w:val="6AB3E1C2"/>
    <w:rsid w:val="6AFBE37C"/>
    <w:rsid w:val="6B472F8B"/>
    <w:rsid w:val="6BF1B16E"/>
    <w:rsid w:val="6BFE5190"/>
    <w:rsid w:val="6C0FEC82"/>
    <w:rsid w:val="6C125BA1"/>
    <w:rsid w:val="6C2BB6CA"/>
    <w:rsid w:val="6C4F9B75"/>
    <w:rsid w:val="6C8BE32D"/>
    <w:rsid w:val="6D8D81CF"/>
    <w:rsid w:val="6DBD73AE"/>
    <w:rsid w:val="6DDB250B"/>
    <w:rsid w:val="6DDFA50E"/>
    <w:rsid w:val="6E3E73CD"/>
    <w:rsid w:val="6E7ED04D"/>
    <w:rsid w:val="6E94F250"/>
    <w:rsid w:val="6E987E25"/>
    <w:rsid w:val="6EA1CC04"/>
    <w:rsid w:val="6EA9BE97"/>
    <w:rsid w:val="6EE4BEB2"/>
    <w:rsid w:val="6F1D9A36"/>
    <w:rsid w:val="6F49FC63"/>
    <w:rsid w:val="6F73C135"/>
    <w:rsid w:val="6F749C05"/>
    <w:rsid w:val="6F937BD0"/>
    <w:rsid w:val="6FE935AA"/>
    <w:rsid w:val="7030C2B1"/>
    <w:rsid w:val="703FB42F"/>
    <w:rsid w:val="7042251F"/>
    <w:rsid w:val="7077969D"/>
    <w:rsid w:val="70E0F628"/>
    <w:rsid w:val="70FC6BFD"/>
    <w:rsid w:val="716B2500"/>
    <w:rsid w:val="7191DAEA"/>
    <w:rsid w:val="71932E2E"/>
    <w:rsid w:val="71C0B72B"/>
    <w:rsid w:val="71CC9312"/>
    <w:rsid w:val="71E88AA9"/>
    <w:rsid w:val="71ED607C"/>
    <w:rsid w:val="72249214"/>
    <w:rsid w:val="727DF35A"/>
    <w:rsid w:val="7299F44F"/>
    <w:rsid w:val="72A5CB4A"/>
    <w:rsid w:val="72AF72C3"/>
    <w:rsid w:val="7318CC29"/>
    <w:rsid w:val="734F7399"/>
    <w:rsid w:val="737FE28B"/>
    <w:rsid w:val="73A73A18"/>
    <w:rsid w:val="73BEDDF2"/>
    <w:rsid w:val="73D3B759"/>
    <w:rsid w:val="73E39AF6"/>
    <w:rsid w:val="74340CBF"/>
    <w:rsid w:val="7435C4B0"/>
    <w:rsid w:val="748AC1BD"/>
    <w:rsid w:val="7494FA1F"/>
    <w:rsid w:val="74C97BAC"/>
    <w:rsid w:val="750433D4"/>
    <w:rsid w:val="7539951C"/>
    <w:rsid w:val="758B98D0"/>
    <w:rsid w:val="7620E374"/>
    <w:rsid w:val="76627B3E"/>
    <w:rsid w:val="7693B58C"/>
    <w:rsid w:val="76C6F37B"/>
    <w:rsid w:val="76DD1931"/>
    <w:rsid w:val="76DEDADA"/>
    <w:rsid w:val="76FF3414"/>
    <w:rsid w:val="77276931"/>
    <w:rsid w:val="7733D1C6"/>
    <w:rsid w:val="77B203E1"/>
    <w:rsid w:val="77F7EC5A"/>
    <w:rsid w:val="77FBFD02"/>
    <w:rsid w:val="78377373"/>
    <w:rsid w:val="78B5011A"/>
    <w:rsid w:val="78C6F49F"/>
    <w:rsid w:val="78F394D7"/>
    <w:rsid w:val="78F39E8F"/>
    <w:rsid w:val="7947C0CA"/>
    <w:rsid w:val="7975B2E4"/>
    <w:rsid w:val="79CB793F"/>
    <w:rsid w:val="7A1A0AC8"/>
    <w:rsid w:val="7A4559B5"/>
    <w:rsid w:val="7A7749FC"/>
    <w:rsid w:val="7B38BD30"/>
    <w:rsid w:val="7B55EE4C"/>
    <w:rsid w:val="7B717CED"/>
    <w:rsid w:val="7BBCF449"/>
    <w:rsid w:val="7BF69A61"/>
    <w:rsid w:val="7BF7404E"/>
    <w:rsid w:val="7C15DE73"/>
    <w:rsid w:val="7C369F5D"/>
    <w:rsid w:val="7C40D695"/>
    <w:rsid w:val="7C7D6AE3"/>
    <w:rsid w:val="7CDB308D"/>
    <w:rsid w:val="7CF1BEAD"/>
    <w:rsid w:val="7D084408"/>
    <w:rsid w:val="7D2812DF"/>
    <w:rsid w:val="7D4E9855"/>
    <w:rsid w:val="7D65C038"/>
    <w:rsid w:val="7DC9CE33"/>
    <w:rsid w:val="7DE86743"/>
    <w:rsid w:val="7DED5D4A"/>
    <w:rsid w:val="7DF08EA8"/>
    <w:rsid w:val="7E2BF559"/>
    <w:rsid w:val="7E7D7999"/>
    <w:rsid w:val="7E96FDD7"/>
    <w:rsid w:val="7E9FE8EF"/>
    <w:rsid w:val="7EBE9F7D"/>
    <w:rsid w:val="7ED531D0"/>
    <w:rsid w:val="7F0D43ED"/>
    <w:rsid w:val="7F29EE08"/>
    <w:rsid w:val="7FF40DBB"/>
    <w:rsid w:val="7FF931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9409E"/>
  <w15:chartTrackingRefBased/>
  <w15:docId w15:val="{71282149-7D9F-49E0-8497-AF50AB2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D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rPr>
  </w:style>
  <w:style w:type="paragraph" w:styleId="CommentText">
    <w:name w:val="annotation text"/>
    <w:basedOn w:val="Normal"/>
    <w:link w:val="CommentTextChar"/>
    <w:uiPriority w:val="99"/>
    <w:semiHidden/>
    <w:unhideWhenUse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sid w:val="00AE6994"/>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7244FB"/>
  </w:style>
  <w:style w:type="character" w:customStyle="1" w:styleId="eop">
    <w:name w:val="eop"/>
    <w:basedOn w:val="DefaultParagraphFont"/>
    <w:rsid w:val="00AB4D68"/>
  </w:style>
  <w:style w:type="paragraph" w:customStyle="1" w:styleId="msonormal0">
    <w:name w:val="msonormal"/>
    <w:basedOn w:val="Normal"/>
    <w:rsid w:val="001D4A19"/>
    <w:pPr>
      <w:spacing w:before="100" w:beforeAutospacing="1" w:after="100" w:afterAutospacing="1"/>
    </w:pPr>
  </w:style>
  <w:style w:type="paragraph" w:customStyle="1" w:styleId="paragraph">
    <w:name w:val="paragraph"/>
    <w:basedOn w:val="Normal"/>
    <w:rsid w:val="001D4A19"/>
    <w:pPr>
      <w:spacing w:before="100" w:beforeAutospacing="1" w:after="100" w:afterAutospacing="1"/>
    </w:pPr>
  </w:style>
  <w:style w:type="character" w:customStyle="1" w:styleId="textrun">
    <w:name w:val="textrun"/>
    <w:basedOn w:val="DefaultParagraphFont"/>
    <w:rsid w:val="001D4A19"/>
  </w:style>
  <w:style w:type="character" w:customStyle="1" w:styleId="hgkelc">
    <w:name w:val="hgkelc"/>
    <w:basedOn w:val="DefaultParagraphFont"/>
    <w:rsid w:val="00E5242F"/>
  </w:style>
  <w:style w:type="character" w:styleId="UnresolvedMention">
    <w:name w:val="Unresolved Mention"/>
    <w:basedOn w:val="DefaultParagraphFont"/>
    <w:uiPriority w:val="99"/>
    <w:semiHidden/>
    <w:unhideWhenUsed/>
    <w:rsid w:val="00EE619C"/>
    <w:rPr>
      <w:color w:val="605E5C"/>
      <w:shd w:val="clear" w:color="auto" w:fill="E1DFDD"/>
    </w:rPr>
  </w:style>
  <w:style w:type="character" w:styleId="FollowedHyperlink">
    <w:name w:val="FollowedHyperlink"/>
    <w:basedOn w:val="DefaultParagraphFont"/>
    <w:uiPriority w:val="99"/>
    <w:semiHidden/>
    <w:unhideWhenUsed/>
    <w:rsid w:val="00E36908"/>
    <w:rPr>
      <w:color w:val="954F72" w:themeColor="followedHyperlink"/>
      <w:u w:val="single"/>
    </w:rPr>
  </w:style>
  <w:style w:type="character" w:styleId="Emphasis">
    <w:name w:val="Emphasis"/>
    <w:basedOn w:val="DefaultParagraphFont"/>
    <w:uiPriority w:val="20"/>
    <w:qFormat/>
    <w:rsid w:val="00B47D47"/>
    <w:rPr>
      <w:i/>
      <w:iCs/>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C95737"/>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A6B74"/>
    <w:pPr>
      <w:spacing w:before="100" w:beforeAutospacing="1" w:after="100" w:afterAutospacing="1"/>
    </w:pPr>
  </w:style>
  <w:style w:type="character" w:styleId="PageNumber">
    <w:name w:val="page number"/>
    <w:basedOn w:val="DefaultParagraphFont"/>
    <w:uiPriority w:val="99"/>
    <w:semiHidden/>
    <w:unhideWhenUsed/>
    <w:rsid w:val="00E209A6"/>
  </w:style>
  <w:style w:type="character" w:styleId="LineNumber">
    <w:name w:val="line number"/>
    <w:basedOn w:val="DefaultParagraphFont"/>
    <w:uiPriority w:val="99"/>
    <w:semiHidden/>
    <w:unhideWhenUsed/>
    <w:rsid w:val="00EF5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028">
      <w:bodyDiv w:val="1"/>
      <w:marLeft w:val="0"/>
      <w:marRight w:val="0"/>
      <w:marTop w:val="0"/>
      <w:marBottom w:val="0"/>
      <w:divBdr>
        <w:top w:val="none" w:sz="0" w:space="0" w:color="auto"/>
        <w:left w:val="none" w:sz="0" w:space="0" w:color="auto"/>
        <w:bottom w:val="none" w:sz="0" w:space="0" w:color="auto"/>
        <w:right w:val="none" w:sz="0" w:space="0" w:color="auto"/>
      </w:divBdr>
    </w:div>
    <w:div w:id="82536107">
      <w:bodyDiv w:val="1"/>
      <w:marLeft w:val="0"/>
      <w:marRight w:val="0"/>
      <w:marTop w:val="0"/>
      <w:marBottom w:val="0"/>
      <w:divBdr>
        <w:top w:val="none" w:sz="0" w:space="0" w:color="auto"/>
        <w:left w:val="none" w:sz="0" w:space="0" w:color="auto"/>
        <w:bottom w:val="none" w:sz="0" w:space="0" w:color="auto"/>
        <w:right w:val="none" w:sz="0" w:space="0" w:color="auto"/>
      </w:divBdr>
    </w:div>
    <w:div w:id="116803999">
      <w:bodyDiv w:val="1"/>
      <w:marLeft w:val="0"/>
      <w:marRight w:val="0"/>
      <w:marTop w:val="0"/>
      <w:marBottom w:val="0"/>
      <w:divBdr>
        <w:top w:val="none" w:sz="0" w:space="0" w:color="auto"/>
        <w:left w:val="none" w:sz="0" w:space="0" w:color="auto"/>
        <w:bottom w:val="none" w:sz="0" w:space="0" w:color="auto"/>
        <w:right w:val="none" w:sz="0" w:space="0" w:color="auto"/>
      </w:divBdr>
    </w:div>
    <w:div w:id="134612629">
      <w:bodyDiv w:val="1"/>
      <w:marLeft w:val="0"/>
      <w:marRight w:val="0"/>
      <w:marTop w:val="0"/>
      <w:marBottom w:val="0"/>
      <w:divBdr>
        <w:top w:val="none" w:sz="0" w:space="0" w:color="auto"/>
        <w:left w:val="none" w:sz="0" w:space="0" w:color="auto"/>
        <w:bottom w:val="none" w:sz="0" w:space="0" w:color="auto"/>
        <w:right w:val="none" w:sz="0" w:space="0" w:color="auto"/>
      </w:divBdr>
    </w:div>
    <w:div w:id="216674780">
      <w:bodyDiv w:val="1"/>
      <w:marLeft w:val="0"/>
      <w:marRight w:val="0"/>
      <w:marTop w:val="0"/>
      <w:marBottom w:val="0"/>
      <w:divBdr>
        <w:top w:val="none" w:sz="0" w:space="0" w:color="auto"/>
        <w:left w:val="none" w:sz="0" w:space="0" w:color="auto"/>
        <w:bottom w:val="none" w:sz="0" w:space="0" w:color="auto"/>
        <w:right w:val="none" w:sz="0" w:space="0" w:color="auto"/>
      </w:divBdr>
    </w:div>
    <w:div w:id="217594730">
      <w:bodyDiv w:val="1"/>
      <w:marLeft w:val="0"/>
      <w:marRight w:val="0"/>
      <w:marTop w:val="0"/>
      <w:marBottom w:val="0"/>
      <w:divBdr>
        <w:top w:val="none" w:sz="0" w:space="0" w:color="auto"/>
        <w:left w:val="none" w:sz="0" w:space="0" w:color="auto"/>
        <w:bottom w:val="none" w:sz="0" w:space="0" w:color="auto"/>
        <w:right w:val="none" w:sz="0" w:space="0" w:color="auto"/>
      </w:divBdr>
    </w:div>
    <w:div w:id="219025215">
      <w:bodyDiv w:val="1"/>
      <w:marLeft w:val="0"/>
      <w:marRight w:val="0"/>
      <w:marTop w:val="0"/>
      <w:marBottom w:val="0"/>
      <w:divBdr>
        <w:top w:val="none" w:sz="0" w:space="0" w:color="auto"/>
        <w:left w:val="none" w:sz="0" w:space="0" w:color="auto"/>
        <w:bottom w:val="none" w:sz="0" w:space="0" w:color="auto"/>
        <w:right w:val="none" w:sz="0" w:space="0" w:color="auto"/>
      </w:divBdr>
    </w:div>
    <w:div w:id="271203955">
      <w:bodyDiv w:val="1"/>
      <w:marLeft w:val="0"/>
      <w:marRight w:val="0"/>
      <w:marTop w:val="0"/>
      <w:marBottom w:val="0"/>
      <w:divBdr>
        <w:top w:val="none" w:sz="0" w:space="0" w:color="auto"/>
        <w:left w:val="none" w:sz="0" w:space="0" w:color="auto"/>
        <w:bottom w:val="none" w:sz="0" w:space="0" w:color="auto"/>
        <w:right w:val="none" w:sz="0" w:space="0" w:color="auto"/>
      </w:divBdr>
    </w:div>
    <w:div w:id="343366920">
      <w:bodyDiv w:val="1"/>
      <w:marLeft w:val="0"/>
      <w:marRight w:val="0"/>
      <w:marTop w:val="0"/>
      <w:marBottom w:val="0"/>
      <w:divBdr>
        <w:top w:val="none" w:sz="0" w:space="0" w:color="auto"/>
        <w:left w:val="none" w:sz="0" w:space="0" w:color="auto"/>
        <w:bottom w:val="none" w:sz="0" w:space="0" w:color="auto"/>
        <w:right w:val="none" w:sz="0" w:space="0" w:color="auto"/>
      </w:divBdr>
    </w:div>
    <w:div w:id="362633338">
      <w:bodyDiv w:val="1"/>
      <w:marLeft w:val="0"/>
      <w:marRight w:val="0"/>
      <w:marTop w:val="0"/>
      <w:marBottom w:val="0"/>
      <w:divBdr>
        <w:top w:val="none" w:sz="0" w:space="0" w:color="auto"/>
        <w:left w:val="none" w:sz="0" w:space="0" w:color="auto"/>
        <w:bottom w:val="none" w:sz="0" w:space="0" w:color="auto"/>
        <w:right w:val="none" w:sz="0" w:space="0" w:color="auto"/>
      </w:divBdr>
      <w:divsChild>
        <w:div w:id="1507282299">
          <w:marLeft w:val="0"/>
          <w:marRight w:val="0"/>
          <w:marTop w:val="0"/>
          <w:marBottom w:val="0"/>
          <w:divBdr>
            <w:top w:val="none" w:sz="0" w:space="0" w:color="auto"/>
            <w:left w:val="none" w:sz="0" w:space="0" w:color="auto"/>
            <w:bottom w:val="none" w:sz="0" w:space="0" w:color="auto"/>
            <w:right w:val="none" w:sz="0" w:space="0" w:color="auto"/>
          </w:divBdr>
        </w:div>
        <w:div w:id="216816210">
          <w:marLeft w:val="0"/>
          <w:marRight w:val="0"/>
          <w:marTop w:val="0"/>
          <w:marBottom w:val="0"/>
          <w:divBdr>
            <w:top w:val="none" w:sz="0" w:space="0" w:color="auto"/>
            <w:left w:val="none" w:sz="0" w:space="0" w:color="auto"/>
            <w:bottom w:val="none" w:sz="0" w:space="0" w:color="auto"/>
            <w:right w:val="none" w:sz="0" w:space="0" w:color="auto"/>
          </w:divBdr>
        </w:div>
      </w:divsChild>
    </w:div>
    <w:div w:id="402997283">
      <w:bodyDiv w:val="1"/>
      <w:marLeft w:val="0"/>
      <w:marRight w:val="0"/>
      <w:marTop w:val="0"/>
      <w:marBottom w:val="0"/>
      <w:divBdr>
        <w:top w:val="none" w:sz="0" w:space="0" w:color="auto"/>
        <w:left w:val="none" w:sz="0" w:space="0" w:color="auto"/>
        <w:bottom w:val="none" w:sz="0" w:space="0" w:color="auto"/>
        <w:right w:val="none" w:sz="0" w:space="0" w:color="auto"/>
      </w:divBdr>
    </w:div>
    <w:div w:id="427237496">
      <w:bodyDiv w:val="1"/>
      <w:marLeft w:val="0"/>
      <w:marRight w:val="0"/>
      <w:marTop w:val="0"/>
      <w:marBottom w:val="0"/>
      <w:divBdr>
        <w:top w:val="none" w:sz="0" w:space="0" w:color="auto"/>
        <w:left w:val="none" w:sz="0" w:space="0" w:color="auto"/>
        <w:bottom w:val="none" w:sz="0" w:space="0" w:color="auto"/>
        <w:right w:val="none" w:sz="0" w:space="0" w:color="auto"/>
      </w:divBdr>
    </w:div>
    <w:div w:id="520509311">
      <w:bodyDiv w:val="1"/>
      <w:marLeft w:val="0"/>
      <w:marRight w:val="0"/>
      <w:marTop w:val="0"/>
      <w:marBottom w:val="0"/>
      <w:divBdr>
        <w:top w:val="none" w:sz="0" w:space="0" w:color="auto"/>
        <w:left w:val="none" w:sz="0" w:space="0" w:color="auto"/>
        <w:bottom w:val="none" w:sz="0" w:space="0" w:color="auto"/>
        <w:right w:val="none" w:sz="0" w:space="0" w:color="auto"/>
      </w:divBdr>
    </w:div>
    <w:div w:id="543105705">
      <w:bodyDiv w:val="1"/>
      <w:marLeft w:val="0"/>
      <w:marRight w:val="0"/>
      <w:marTop w:val="0"/>
      <w:marBottom w:val="0"/>
      <w:divBdr>
        <w:top w:val="none" w:sz="0" w:space="0" w:color="auto"/>
        <w:left w:val="none" w:sz="0" w:space="0" w:color="auto"/>
        <w:bottom w:val="none" w:sz="0" w:space="0" w:color="auto"/>
        <w:right w:val="none" w:sz="0" w:space="0" w:color="auto"/>
      </w:divBdr>
      <w:divsChild>
        <w:div w:id="266158411">
          <w:marLeft w:val="0"/>
          <w:marRight w:val="0"/>
          <w:marTop w:val="0"/>
          <w:marBottom w:val="0"/>
          <w:divBdr>
            <w:top w:val="none" w:sz="0" w:space="0" w:color="auto"/>
            <w:left w:val="none" w:sz="0" w:space="0" w:color="auto"/>
            <w:bottom w:val="none" w:sz="0" w:space="0" w:color="auto"/>
            <w:right w:val="none" w:sz="0" w:space="0" w:color="auto"/>
          </w:divBdr>
        </w:div>
        <w:div w:id="13238842">
          <w:marLeft w:val="0"/>
          <w:marRight w:val="0"/>
          <w:marTop w:val="0"/>
          <w:marBottom w:val="0"/>
          <w:divBdr>
            <w:top w:val="none" w:sz="0" w:space="0" w:color="auto"/>
            <w:left w:val="none" w:sz="0" w:space="0" w:color="auto"/>
            <w:bottom w:val="none" w:sz="0" w:space="0" w:color="auto"/>
            <w:right w:val="none" w:sz="0" w:space="0" w:color="auto"/>
          </w:divBdr>
        </w:div>
        <w:div w:id="564268112">
          <w:marLeft w:val="0"/>
          <w:marRight w:val="0"/>
          <w:marTop w:val="0"/>
          <w:marBottom w:val="0"/>
          <w:divBdr>
            <w:top w:val="none" w:sz="0" w:space="0" w:color="auto"/>
            <w:left w:val="none" w:sz="0" w:space="0" w:color="auto"/>
            <w:bottom w:val="none" w:sz="0" w:space="0" w:color="auto"/>
            <w:right w:val="none" w:sz="0" w:space="0" w:color="auto"/>
          </w:divBdr>
          <w:divsChild>
            <w:div w:id="1470306">
              <w:marLeft w:val="-75"/>
              <w:marRight w:val="0"/>
              <w:marTop w:val="30"/>
              <w:marBottom w:val="30"/>
              <w:divBdr>
                <w:top w:val="none" w:sz="0" w:space="0" w:color="auto"/>
                <w:left w:val="none" w:sz="0" w:space="0" w:color="auto"/>
                <w:bottom w:val="none" w:sz="0" w:space="0" w:color="auto"/>
                <w:right w:val="none" w:sz="0" w:space="0" w:color="auto"/>
              </w:divBdr>
              <w:divsChild>
                <w:div w:id="1125465218">
                  <w:marLeft w:val="0"/>
                  <w:marRight w:val="0"/>
                  <w:marTop w:val="0"/>
                  <w:marBottom w:val="0"/>
                  <w:divBdr>
                    <w:top w:val="none" w:sz="0" w:space="0" w:color="auto"/>
                    <w:left w:val="none" w:sz="0" w:space="0" w:color="auto"/>
                    <w:bottom w:val="none" w:sz="0" w:space="0" w:color="auto"/>
                    <w:right w:val="none" w:sz="0" w:space="0" w:color="auto"/>
                  </w:divBdr>
                  <w:divsChild>
                    <w:div w:id="1985812547">
                      <w:marLeft w:val="0"/>
                      <w:marRight w:val="0"/>
                      <w:marTop w:val="0"/>
                      <w:marBottom w:val="0"/>
                      <w:divBdr>
                        <w:top w:val="none" w:sz="0" w:space="0" w:color="auto"/>
                        <w:left w:val="none" w:sz="0" w:space="0" w:color="auto"/>
                        <w:bottom w:val="none" w:sz="0" w:space="0" w:color="auto"/>
                        <w:right w:val="none" w:sz="0" w:space="0" w:color="auto"/>
                      </w:divBdr>
                    </w:div>
                  </w:divsChild>
                </w:div>
                <w:div w:id="651908267">
                  <w:marLeft w:val="0"/>
                  <w:marRight w:val="0"/>
                  <w:marTop w:val="0"/>
                  <w:marBottom w:val="0"/>
                  <w:divBdr>
                    <w:top w:val="none" w:sz="0" w:space="0" w:color="auto"/>
                    <w:left w:val="none" w:sz="0" w:space="0" w:color="auto"/>
                    <w:bottom w:val="none" w:sz="0" w:space="0" w:color="auto"/>
                    <w:right w:val="none" w:sz="0" w:space="0" w:color="auto"/>
                  </w:divBdr>
                  <w:divsChild>
                    <w:div w:id="1831755346">
                      <w:marLeft w:val="0"/>
                      <w:marRight w:val="0"/>
                      <w:marTop w:val="0"/>
                      <w:marBottom w:val="0"/>
                      <w:divBdr>
                        <w:top w:val="none" w:sz="0" w:space="0" w:color="auto"/>
                        <w:left w:val="none" w:sz="0" w:space="0" w:color="auto"/>
                        <w:bottom w:val="none" w:sz="0" w:space="0" w:color="auto"/>
                        <w:right w:val="none" w:sz="0" w:space="0" w:color="auto"/>
                      </w:divBdr>
                    </w:div>
                  </w:divsChild>
                </w:div>
                <w:div w:id="425275399">
                  <w:marLeft w:val="0"/>
                  <w:marRight w:val="0"/>
                  <w:marTop w:val="0"/>
                  <w:marBottom w:val="0"/>
                  <w:divBdr>
                    <w:top w:val="none" w:sz="0" w:space="0" w:color="auto"/>
                    <w:left w:val="none" w:sz="0" w:space="0" w:color="auto"/>
                    <w:bottom w:val="none" w:sz="0" w:space="0" w:color="auto"/>
                    <w:right w:val="none" w:sz="0" w:space="0" w:color="auto"/>
                  </w:divBdr>
                  <w:divsChild>
                    <w:div w:id="1447234812">
                      <w:marLeft w:val="0"/>
                      <w:marRight w:val="0"/>
                      <w:marTop w:val="0"/>
                      <w:marBottom w:val="0"/>
                      <w:divBdr>
                        <w:top w:val="none" w:sz="0" w:space="0" w:color="auto"/>
                        <w:left w:val="none" w:sz="0" w:space="0" w:color="auto"/>
                        <w:bottom w:val="none" w:sz="0" w:space="0" w:color="auto"/>
                        <w:right w:val="none" w:sz="0" w:space="0" w:color="auto"/>
                      </w:divBdr>
                    </w:div>
                  </w:divsChild>
                </w:div>
                <w:div w:id="702248609">
                  <w:marLeft w:val="0"/>
                  <w:marRight w:val="0"/>
                  <w:marTop w:val="0"/>
                  <w:marBottom w:val="0"/>
                  <w:divBdr>
                    <w:top w:val="none" w:sz="0" w:space="0" w:color="auto"/>
                    <w:left w:val="none" w:sz="0" w:space="0" w:color="auto"/>
                    <w:bottom w:val="none" w:sz="0" w:space="0" w:color="auto"/>
                    <w:right w:val="none" w:sz="0" w:space="0" w:color="auto"/>
                  </w:divBdr>
                  <w:divsChild>
                    <w:div w:id="338779984">
                      <w:marLeft w:val="0"/>
                      <w:marRight w:val="0"/>
                      <w:marTop w:val="0"/>
                      <w:marBottom w:val="0"/>
                      <w:divBdr>
                        <w:top w:val="none" w:sz="0" w:space="0" w:color="auto"/>
                        <w:left w:val="none" w:sz="0" w:space="0" w:color="auto"/>
                        <w:bottom w:val="none" w:sz="0" w:space="0" w:color="auto"/>
                        <w:right w:val="none" w:sz="0" w:space="0" w:color="auto"/>
                      </w:divBdr>
                    </w:div>
                  </w:divsChild>
                </w:div>
                <w:div w:id="1416128873">
                  <w:marLeft w:val="0"/>
                  <w:marRight w:val="0"/>
                  <w:marTop w:val="0"/>
                  <w:marBottom w:val="0"/>
                  <w:divBdr>
                    <w:top w:val="none" w:sz="0" w:space="0" w:color="auto"/>
                    <w:left w:val="none" w:sz="0" w:space="0" w:color="auto"/>
                    <w:bottom w:val="none" w:sz="0" w:space="0" w:color="auto"/>
                    <w:right w:val="none" w:sz="0" w:space="0" w:color="auto"/>
                  </w:divBdr>
                  <w:divsChild>
                    <w:div w:id="454835997">
                      <w:marLeft w:val="0"/>
                      <w:marRight w:val="0"/>
                      <w:marTop w:val="0"/>
                      <w:marBottom w:val="0"/>
                      <w:divBdr>
                        <w:top w:val="none" w:sz="0" w:space="0" w:color="auto"/>
                        <w:left w:val="none" w:sz="0" w:space="0" w:color="auto"/>
                        <w:bottom w:val="none" w:sz="0" w:space="0" w:color="auto"/>
                        <w:right w:val="none" w:sz="0" w:space="0" w:color="auto"/>
                      </w:divBdr>
                    </w:div>
                  </w:divsChild>
                </w:div>
                <w:div w:id="825821826">
                  <w:marLeft w:val="0"/>
                  <w:marRight w:val="0"/>
                  <w:marTop w:val="0"/>
                  <w:marBottom w:val="0"/>
                  <w:divBdr>
                    <w:top w:val="none" w:sz="0" w:space="0" w:color="auto"/>
                    <w:left w:val="none" w:sz="0" w:space="0" w:color="auto"/>
                    <w:bottom w:val="none" w:sz="0" w:space="0" w:color="auto"/>
                    <w:right w:val="none" w:sz="0" w:space="0" w:color="auto"/>
                  </w:divBdr>
                  <w:divsChild>
                    <w:div w:id="82724326">
                      <w:marLeft w:val="0"/>
                      <w:marRight w:val="0"/>
                      <w:marTop w:val="0"/>
                      <w:marBottom w:val="0"/>
                      <w:divBdr>
                        <w:top w:val="none" w:sz="0" w:space="0" w:color="auto"/>
                        <w:left w:val="none" w:sz="0" w:space="0" w:color="auto"/>
                        <w:bottom w:val="none" w:sz="0" w:space="0" w:color="auto"/>
                        <w:right w:val="none" w:sz="0" w:space="0" w:color="auto"/>
                      </w:divBdr>
                    </w:div>
                  </w:divsChild>
                </w:div>
                <w:div w:id="1591741476">
                  <w:marLeft w:val="0"/>
                  <w:marRight w:val="0"/>
                  <w:marTop w:val="0"/>
                  <w:marBottom w:val="0"/>
                  <w:divBdr>
                    <w:top w:val="none" w:sz="0" w:space="0" w:color="auto"/>
                    <w:left w:val="none" w:sz="0" w:space="0" w:color="auto"/>
                    <w:bottom w:val="none" w:sz="0" w:space="0" w:color="auto"/>
                    <w:right w:val="none" w:sz="0" w:space="0" w:color="auto"/>
                  </w:divBdr>
                  <w:divsChild>
                    <w:div w:id="364793003">
                      <w:marLeft w:val="0"/>
                      <w:marRight w:val="0"/>
                      <w:marTop w:val="0"/>
                      <w:marBottom w:val="0"/>
                      <w:divBdr>
                        <w:top w:val="none" w:sz="0" w:space="0" w:color="auto"/>
                        <w:left w:val="none" w:sz="0" w:space="0" w:color="auto"/>
                        <w:bottom w:val="none" w:sz="0" w:space="0" w:color="auto"/>
                        <w:right w:val="none" w:sz="0" w:space="0" w:color="auto"/>
                      </w:divBdr>
                    </w:div>
                  </w:divsChild>
                </w:div>
                <w:div w:id="246622728">
                  <w:marLeft w:val="0"/>
                  <w:marRight w:val="0"/>
                  <w:marTop w:val="0"/>
                  <w:marBottom w:val="0"/>
                  <w:divBdr>
                    <w:top w:val="none" w:sz="0" w:space="0" w:color="auto"/>
                    <w:left w:val="none" w:sz="0" w:space="0" w:color="auto"/>
                    <w:bottom w:val="none" w:sz="0" w:space="0" w:color="auto"/>
                    <w:right w:val="none" w:sz="0" w:space="0" w:color="auto"/>
                  </w:divBdr>
                  <w:divsChild>
                    <w:div w:id="1049114308">
                      <w:marLeft w:val="0"/>
                      <w:marRight w:val="0"/>
                      <w:marTop w:val="0"/>
                      <w:marBottom w:val="0"/>
                      <w:divBdr>
                        <w:top w:val="none" w:sz="0" w:space="0" w:color="auto"/>
                        <w:left w:val="none" w:sz="0" w:space="0" w:color="auto"/>
                        <w:bottom w:val="none" w:sz="0" w:space="0" w:color="auto"/>
                        <w:right w:val="none" w:sz="0" w:space="0" w:color="auto"/>
                      </w:divBdr>
                    </w:div>
                  </w:divsChild>
                </w:div>
                <w:div w:id="500395637">
                  <w:marLeft w:val="0"/>
                  <w:marRight w:val="0"/>
                  <w:marTop w:val="0"/>
                  <w:marBottom w:val="0"/>
                  <w:divBdr>
                    <w:top w:val="none" w:sz="0" w:space="0" w:color="auto"/>
                    <w:left w:val="none" w:sz="0" w:space="0" w:color="auto"/>
                    <w:bottom w:val="none" w:sz="0" w:space="0" w:color="auto"/>
                    <w:right w:val="none" w:sz="0" w:space="0" w:color="auto"/>
                  </w:divBdr>
                  <w:divsChild>
                    <w:div w:id="309478222">
                      <w:marLeft w:val="0"/>
                      <w:marRight w:val="0"/>
                      <w:marTop w:val="0"/>
                      <w:marBottom w:val="0"/>
                      <w:divBdr>
                        <w:top w:val="none" w:sz="0" w:space="0" w:color="auto"/>
                        <w:left w:val="none" w:sz="0" w:space="0" w:color="auto"/>
                        <w:bottom w:val="none" w:sz="0" w:space="0" w:color="auto"/>
                        <w:right w:val="none" w:sz="0" w:space="0" w:color="auto"/>
                      </w:divBdr>
                    </w:div>
                  </w:divsChild>
                </w:div>
                <w:div w:id="218520628">
                  <w:marLeft w:val="0"/>
                  <w:marRight w:val="0"/>
                  <w:marTop w:val="0"/>
                  <w:marBottom w:val="0"/>
                  <w:divBdr>
                    <w:top w:val="none" w:sz="0" w:space="0" w:color="auto"/>
                    <w:left w:val="none" w:sz="0" w:space="0" w:color="auto"/>
                    <w:bottom w:val="none" w:sz="0" w:space="0" w:color="auto"/>
                    <w:right w:val="none" w:sz="0" w:space="0" w:color="auto"/>
                  </w:divBdr>
                  <w:divsChild>
                    <w:div w:id="738792229">
                      <w:marLeft w:val="0"/>
                      <w:marRight w:val="0"/>
                      <w:marTop w:val="0"/>
                      <w:marBottom w:val="0"/>
                      <w:divBdr>
                        <w:top w:val="none" w:sz="0" w:space="0" w:color="auto"/>
                        <w:left w:val="none" w:sz="0" w:space="0" w:color="auto"/>
                        <w:bottom w:val="none" w:sz="0" w:space="0" w:color="auto"/>
                        <w:right w:val="none" w:sz="0" w:space="0" w:color="auto"/>
                      </w:divBdr>
                    </w:div>
                  </w:divsChild>
                </w:div>
                <w:div w:id="868100944">
                  <w:marLeft w:val="0"/>
                  <w:marRight w:val="0"/>
                  <w:marTop w:val="0"/>
                  <w:marBottom w:val="0"/>
                  <w:divBdr>
                    <w:top w:val="none" w:sz="0" w:space="0" w:color="auto"/>
                    <w:left w:val="none" w:sz="0" w:space="0" w:color="auto"/>
                    <w:bottom w:val="none" w:sz="0" w:space="0" w:color="auto"/>
                    <w:right w:val="none" w:sz="0" w:space="0" w:color="auto"/>
                  </w:divBdr>
                  <w:divsChild>
                    <w:div w:id="1586304176">
                      <w:marLeft w:val="0"/>
                      <w:marRight w:val="0"/>
                      <w:marTop w:val="0"/>
                      <w:marBottom w:val="0"/>
                      <w:divBdr>
                        <w:top w:val="none" w:sz="0" w:space="0" w:color="auto"/>
                        <w:left w:val="none" w:sz="0" w:space="0" w:color="auto"/>
                        <w:bottom w:val="none" w:sz="0" w:space="0" w:color="auto"/>
                        <w:right w:val="none" w:sz="0" w:space="0" w:color="auto"/>
                      </w:divBdr>
                    </w:div>
                  </w:divsChild>
                </w:div>
                <w:div w:id="1594432505">
                  <w:marLeft w:val="0"/>
                  <w:marRight w:val="0"/>
                  <w:marTop w:val="0"/>
                  <w:marBottom w:val="0"/>
                  <w:divBdr>
                    <w:top w:val="none" w:sz="0" w:space="0" w:color="auto"/>
                    <w:left w:val="none" w:sz="0" w:space="0" w:color="auto"/>
                    <w:bottom w:val="none" w:sz="0" w:space="0" w:color="auto"/>
                    <w:right w:val="none" w:sz="0" w:space="0" w:color="auto"/>
                  </w:divBdr>
                  <w:divsChild>
                    <w:div w:id="697973420">
                      <w:marLeft w:val="0"/>
                      <w:marRight w:val="0"/>
                      <w:marTop w:val="0"/>
                      <w:marBottom w:val="0"/>
                      <w:divBdr>
                        <w:top w:val="none" w:sz="0" w:space="0" w:color="auto"/>
                        <w:left w:val="none" w:sz="0" w:space="0" w:color="auto"/>
                        <w:bottom w:val="none" w:sz="0" w:space="0" w:color="auto"/>
                        <w:right w:val="none" w:sz="0" w:space="0" w:color="auto"/>
                      </w:divBdr>
                    </w:div>
                  </w:divsChild>
                </w:div>
                <w:div w:id="1358652666">
                  <w:marLeft w:val="0"/>
                  <w:marRight w:val="0"/>
                  <w:marTop w:val="0"/>
                  <w:marBottom w:val="0"/>
                  <w:divBdr>
                    <w:top w:val="none" w:sz="0" w:space="0" w:color="auto"/>
                    <w:left w:val="none" w:sz="0" w:space="0" w:color="auto"/>
                    <w:bottom w:val="none" w:sz="0" w:space="0" w:color="auto"/>
                    <w:right w:val="none" w:sz="0" w:space="0" w:color="auto"/>
                  </w:divBdr>
                  <w:divsChild>
                    <w:div w:id="1053844926">
                      <w:marLeft w:val="0"/>
                      <w:marRight w:val="0"/>
                      <w:marTop w:val="0"/>
                      <w:marBottom w:val="0"/>
                      <w:divBdr>
                        <w:top w:val="none" w:sz="0" w:space="0" w:color="auto"/>
                        <w:left w:val="none" w:sz="0" w:space="0" w:color="auto"/>
                        <w:bottom w:val="none" w:sz="0" w:space="0" w:color="auto"/>
                        <w:right w:val="none" w:sz="0" w:space="0" w:color="auto"/>
                      </w:divBdr>
                    </w:div>
                  </w:divsChild>
                </w:div>
                <w:div w:id="1094744079">
                  <w:marLeft w:val="0"/>
                  <w:marRight w:val="0"/>
                  <w:marTop w:val="0"/>
                  <w:marBottom w:val="0"/>
                  <w:divBdr>
                    <w:top w:val="none" w:sz="0" w:space="0" w:color="auto"/>
                    <w:left w:val="none" w:sz="0" w:space="0" w:color="auto"/>
                    <w:bottom w:val="none" w:sz="0" w:space="0" w:color="auto"/>
                    <w:right w:val="none" w:sz="0" w:space="0" w:color="auto"/>
                  </w:divBdr>
                  <w:divsChild>
                    <w:div w:id="1780488822">
                      <w:marLeft w:val="0"/>
                      <w:marRight w:val="0"/>
                      <w:marTop w:val="0"/>
                      <w:marBottom w:val="0"/>
                      <w:divBdr>
                        <w:top w:val="none" w:sz="0" w:space="0" w:color="auto"/>
                        <w:left w:val="none" w:sz="0" w:space="0" w:color="auto"/>
                        <w:bottom w:val="none" w:sz="0" w:space="0" w:color="auto"/>
                        <w:right w:val="none" w:sz="0" w:space="0" w:color="auto"/>
                      </w:divBdr>
                    </w:div>
                  </w:divsChild>
                </w:div>
                <w:div w:id="1260092534">
                  <w:marLeft w:val="0"/>
                  <w:marRight w:val="0"/>
                  <w:marTop w:val="0"/>
                  <w:marBottom w:val="0"/>
                  <w:divBdr>
                    <w:top w:val="none" w:sz="0" w:space="0" w:color="auto"/>
                    <w:left w:val="none" w:sz="0" w:space="0" w:color="auto"/>
                    <w:bottom w:val="none" w:sz="0" w:space="0" w:color="auto"/>
                    <w:right w:val="none" w:sz="0" w:space="0" w:color="auto"/>
                  </w:divBdr>
                  <w:divsChild>
                    <w:div w:id="365906541">
                      <w:marLeft w:val="0"/>
                      <w:marRight w:val="0"/>
                      <w:marTop w:val="0"/>
                      <w:marBottom w:val="0"/>
                      <w:divBdr>
                        <w:top w:val="none" w:sz="0" w:space="0" w:color="auto"/>
                        <w:left w:val="none" w:sz="0" w:space="0" w:color="auto"/>
                        <w:bottom w:val="none" w:sz="0" w:space="0" w:color="auto"/>
                        <w:right w:val="none" w:sz="0" w:space="0" w:color="auto"/>
                      </w:divBdr>
                    </w:div>
                  </w:divsChild>
                </w:div>
                <w:div w:id="1390693005">
                  <w:marLeft w:val="0"/>
                  <w:marRight w:val="0"/>
                  <w:marTop w:val="0"/>
                  <w:marBottom w:val="0"/>
                  <w:divBdr>
                    <w:top w:val="none" w:sz="0" w:space="0" w:color="auto"/>
                    <w:left w:val="none" w:sz="0" w:space="0" w:color="auto"/>
                    <w:bottom w:val="none" w:sz="0" w:space="0" w:color="auto"/>
                    <w:right w:val="none" w:sz="0" w:space="0" w:color="auto"/>
                  </w:divBdr>
                  <w:divsChild>
                    <w:div w:id="1517310263">
                      <w:marLeft w:val="0"/>
                      <w:marRight w:val="0"/>
                      <w:marTop w:val="0"/>
                      <w:marBottom w:val="0"/>
                      <w:divBdr>
                        <w:top w:val="none" w:sz="0" w:space="0" w:color="auto"/>
                        <w:left w:val="none" w:sz="0" w:space="0" w:color="auto"/>
                        <w:bottom w:val="none" w:sz="0" w:space="0" w:color="auto"/>
                        <w:right w:val="none" w:sz="0" w:space="0" w:color="auto"/>
                      </w:divBdr>
                    </w:div>
                  </w:divsChild>
                </w:div>
                <w:div w:id="1243684951">
                  <w:marLeft w:val="0"/>
                  <w:marRight w:val="0"/>
                  <w:marTop w:val="0"/>
                  <w:marBottom w:val="0"/>
                  <w:divBdr>
                    <w:top w:val="none" w:sz="0" w:space="0" w:color="auto"/>
                    <w:left w:val="none" w:sz="0" w:space="0" w:color="auto"/>
                    <w:bottom w:val="none" w:sz="0" w:space="0" w:color="auto"/>
                    <w:right w:val="none" w:sz="0" w:space="0" w:color="auto"/>
                  </w:divBdr>
                  <w:divsChild>
                    <w:div w:id="586118154">
                      <w:marLeft w:val="0"/>
                      <w:marRight w:val="0"/>
                      <w:marTop w:val="0"/>
                      <w:marBottom w:val="0"/>
                      <w:divBdr>
                        <w:top w:val="none" w:sz="0" w:space="0" w:color="auto"/>
                        <w:left w:val="none" w:sz="0" w:space="0" w:color="auto"/>
                        <w:bottom w:val="none" w:sz="0" w:space="0" w:color="auto"/>
                        <w:right w:val="none" w:sz="0" w:space="0" w:color="auto"/>
                      </w:divBdr>
                    </w:div>
                  </w:divsChild>
                </w:div>
                <w:div w:id="1062564069">
                  <w:marLeft w:val="0"/>
                  <w:marRight w:val="0"/>
                  <w:marTop w:val="0"/>
                  <w:marBottom w:val="0"/>
                  <w:divBdr>
                    <w:top w:val="none" w:sz="0" w:space="0" w:color="auto"/>
                    <w:left w:val="none" w:sz="0" w:space="0" w:color="auto"/>
                    <w:bottom w:val="none" w:sz="0" w:space="0" w:color="auto"/>
                    <w:right w:val="none" w:sz="0" w:space="0" w:color="auto"/>
                  </w:divBdr>
                  <w:divsChild>
                    <w:div w:id="1057969066">
                      <w:marLeft w:val="0"/>
                      <w:marRight w:val="0"/>
                      <w:marTop w:val="0"/>
                      <w:marBottom w:val="0"/>
                      <w:divBdr>
                        <w:top w:val="none" w:sz="0" w:space="0" w:color="auto"/>
                        <w:left w:val="none" w:sz="0" w:space="0" w:color="auto"/>
                        <w:bottom w:val="none" w:sz="0" w:space="0" w:color="auto"/>
                        <w:right w:val="none" w:sz="0" w:space="0" w:color="auto"/>
                      </w:divBdr>
                    </w:div>
                  </w:divsChild>
                </w:div>
                <w:div w:id="434207535">
                  <w:marLeft w:val="0"/>
                  <w:marRight w:val="0"/>
                  <w:marTop w:val="0"/>
                  <w:marBottom w:val="0"/>
                  <w:divBdr>
                    <w:top w:val="none" w:sz="0" w:space="0" w:color="auto"/>
                    <w:left w:val="none" w:sz="0" w:space="0" w:color="auto"/>
                    <w:bottom w:val="none" w:sz="0" w:space="0" w:color="auto"/>
                    <w:right w:val="none" w:sz="0" w:space="0" w:color="auto"/>
                  </w:divBdr>
                  <w:divsChild>
                    <w:div w:id="610357281">
                      <w:marLeft w:val="0"/>
                      <w:marRight w:val="0"/>
                      <w:marTop w:val="0"/>
                      <w:marBottom w:val="0"/>
                      <w:divBdr>
                        <w:top w:val="none" w:sz="0" w:space="0" w:color="auto"/>
                        <w:left w:val="none" w:sz="0" w:space="0" w:color="auto"/>
                        <w:bottom w:val="none" w:sz="0" w:space="0" w:color="auto"/>
                        <w:right w:val="none" w:sz="0" w:space="0" w:color="auto"/>
                      </w:divBdr>
                    </w:div>
                  </w:divsChild>
                </w:div>
                <w:div w:id="2009359653">
                  <w:marLeft w:val="0"/>
                  <w:marRight w:val="0"/>
                  <w:marTop w:val="0"/>
                  <w:marBottom w:val="0"/>
                  <w:divBdr>
                    <w:top w:val="none" w:sz="0" w:space="0" w:color="auto"/>
                    <w:left w:val="none" w:sz="0" w:space="0" w:color="auto"/>
                    <w:bottom w:val="none" w:sz="0" w:space="0" w:color="auto"/>
                    <w:right w:val="none" w:sz="0" w:space="0" w:color="auto"/>
                  </w:divBdr>
                  <w:divsChild>
                    <w:div w:id="1553956759">
                      <w:marLeft w:val="0"/>
                      <w:marRight w:val="0"/>
                      <w:marTop w:val="0"/>
                      <w:marBottom w:val="0"/>
                      <w:divBdr>
                        <w:top w:val="none" w:sz="0" w:space="0" w:color="auto"/>
                        <w:left w:val="none" w:sz="0" w:space="0" w:color="auto"/>
                        <w:bottom w:val="none" w:sz="0" w:space="0" w:color="auto"/>
                        <w:right w:val="none" w:sz="0" w:space="0" w:color="auto"/>
                      </w:divBdr>
                    </w:div>
                  </w:divsChild>
                </w:div>
                <w:div w:id="1195266761">
                  <w:marLeft w:val="0"/>
                  <w:marRight w:val="0"/>
                  <w:marTop w:val="0"/>
                  <w:marBottom w:val="0"/>
                  <w:divBdr>
                    <w:top w:val="none" w:sz="0" w:space="0" w:color="auto"/>
                    <w:left w:val="none" w:sz="0" w:space="0" w:color="auto"/>
                    <w:bottom w:val="none" w:sz="0" w:space="0" w:color="auto"/>
                    <w:right w:val="none" w:sz="0" w:space="0" w:color="auto"/>
                  </w:divBdr>
                  <w:divsChild>
                    <w:div w:id="1371101943">
                      <w:marLeft w:val="0"/>
                      <w:marRight w:val="0"/>
                      <w:marTop w:val="0"/>
                      <w:marBottom w:val="0"/>
                      <w:divBdr>
                        <w:top w:val="none" w:sz="0" w:space="0" w:color="auto"/>
                        <w:left w:val="none" w:sz="0" w:space="0" w:color="auto"/>
                        <w:bottom w:val="none" w:sz="0" w:space="0" w:color="auto"/>
                        <w:right w:val="none" w:sz="0" w:space="0" w:color="auto"/>
                      </w:divBdr>
                    </w:div>
                  </w:divsChild>
                </w:div>
                <w:div w:id="1274748273">
                  <w:marLeft w:val="0"/>
                  <w:marRight w:val="0"/>
                  <w:marTop w:val="0"/>
                  <w:marBottom w:val="0"/>
                  <w:divBdr>
                    <w:top w:val="none" w:sz="0" w:space="0" w:color="auto"/>
                    <w:left w:val="none" w:sz="0" w:space="0" w:color="auto"/>
                    <w:bottom w:val="none" w:sz="0" w:space="0" w:color="auto"/>
                    <w:right w:val="none" w:sz="0" w:space="0" w:color="auto"/>
                  </w:divBdr>
                  <w:divsChild>
                    <w:div w:id="2025397118">
                      <w:marLeft w:val="0"/>
                      <w:marRight w:val="0"/>
                      <w:marTop w:val="0"/>
                      <w:marBottom w:val="0"/>
                      <w:divBdr>
                        <w:top w:val="none" w:sz="0" w:space="0" w:color="auto"/>
                        <w:left w:val="none" w:sz="0" w:space="0" w:color="auto"/>
                        <w:bottom w:val="none" w:sz="0" w:space="0" w:color="auto"/>
                        <w:right w:val="none" w:sz="0" w:space="0" w:color="auto"/>
                      </w:divBdr>
                    </w:div>
                  </w:divsChild>
                </w:div>
                <w:div w:id="1836411119">
                  <w:marLeft w:val="0"/>
                  <w:marRight w:val="0"/>
                  <w:marTop w:val="0"/>
                  <w:marBottom w:val="0"/>
                  <w:divBdr>
                    <w:top w:val="none" w:sz="0" w:space="0" w:color="auto"/>
                    <w:left w:val="none" w:sz="0" w:space="0" w:color="auto"/>
                    <w:bottom w:val="none" w:sz="0" w:space="0" w:color="auto"/>
                    <w:right w:val="none" w:sz="0" w:space="0" w:color="auto"/>
                  </w:divBdr>
                  <w:divsChild>
                    <w:div w:id="226573626">
                      <w:marLeft w:val="0"/>
                      <w:marRight w:val="0"/>
                      <w:marTop w:val="0"/>
                      <w:marBottom w:val="0"/>
                      <w:divBdr>
                        <w:top w:val="none" w:sz="0" w:space="0" w:color="auto"/>
                        <w:left w:val="none" w:sz="0" w:space="0" w:color="auto"/>
                        <w:bottom w:val="none" w:sz="0" w:space="0" w:color="auto"/>
                        <w:right w:val="none" w:sz="0" w:space="0" w:color="auto"/>
                      </w:divBdr>
                    </w:div>
                  </w:divsChild>
                </w:div>
                <w:div w:id="1797874042">
                  <w:marLeft w:val="0"/>
                  <w:marRight w:val="0"/>
                  <w:marTop w:val="0"/>
                  <w:marBottom w:val="0"/>
                  <w:divBdr>
                    <w:top w:val="none" w:sz="0" w:space="0" w:color="auto"/>
                    <w:left w:val="none" w:sz="0" w:space="0" w:color="auto"/>
                    <w:bottom w:val="none" w:sz="0" w:space="0" w:color="auto"/>
                    <w:right w:val="none" w:sz="0" w:space="0" w:color="auto"/>
                  </w:divBdr>
                  <w:divsChild>
                    <w:div w:id="1204321735">
                      <w:marLeft w:val="0"/>
                      <w:marRight w:val="0"/>
                      <w:marTop w:val="0"/>
                      <w:marBottom w:val="0"/>
                      <w:divBdr>
                        <w:top w:val="none" w:sz="0" w:space="0" w:color="auto"/>
                        <w:left w:val="none" w:sz="0" w:space="0" w:color="auto"/>
                        <w:bottom w:val="none" w:sz="0" w:space="0" w:color="auto"/>
                        <w:right w:val="none" w:sz="0" w:space="0" w:color="auto"/>
                      </w:divBdr>
                    </w:div>
                  </w:divsChild>
                </w:div>
                <w:div w:id="1834836147">
                  <w:marLeft w:val="0"/>
                  <w:marRight w:val="0"/>
                  <w:marTop w:val="0"/>
                  <w:marBottom w:val="0"/>
                  <w:divBdr>
                    <w:top w:val="none" w:sz="0" w:space="0" w:color="auto"/>
                    <w:left w:val="none" w:sz="0" w:space="0" w:color="auto"/>
                    <w:bottom w:val="none" w:sz="0" w:space="0" w:color="auto"/>
                    <w:right w:val="none" w:sz="0" w:space="0" w:color="auto"/>
                  </w:divBdr>
                  <w:divsChild>
                    <w:div w:id="891114091">
                      <w:marLeft w:val="0"/>
                      <w:marRight w:val="0"/>
                      <w:marTop w:val="0"/>
                      <w:marBottom w:val="0"/>
                      <w:divBdr>
                        <w:top w:val="none" w:sz="0" w:space="0" w:color="auto"/>
                        <w:left w:val="none" w:sz="0" w:space="0" w:color="auto"/>
                        <w:bottom w:val="none" w:sz="0" w:space="0" w:color="auto"/>
                        <w:right w:val="none" w:sz="0" w:space="0" w:color="auto"/>
                      </w:divBdr>
                    </w:div>
                  </w:divsChild>
                </w:div>
                <w:div w:id="1859733045">
                  <w:marLeft w:val="0"/>
                  <w:marRight w:val="0"/>
                  <w:marTop w:val="0"/>
                  <w:marBottom w:val="0"/>
                  <w:divBdr>
                    <w:top w:val="none" w:sz="0" w:space="0" w:color="auto"/>
                    <w:left w:val="none" w:sz="0" w:space="0" w:color="auto"/>
                    <w:bottom w:val="none" w:sz="0" w:space="0" w:color="auto"/>
                    <w:right w:val="none" w:sz="0" w:space="0" w:color="auto"/>
                  </w:divBdr>
                  <w:divsChild>
                    <w:div w:id="1433427610">
                      <w:marLeft w:val="0"/>
                      <w:marRight w:val="0"/>
                      <w:marTop w:val="0"/>
                      <w:marBottom w:val="0"/>
                      <w:divBdr>
                        <w:top w:val="none" w:sz="0" w:space="0" w:color="auto"/>
                        <w:left w:val="none" w:sz="0" w:space="0" w:color="auto"/>
                        <w:bottom w:val="none" w:sz="0" w:space="0" w:color="auto"/>
                        <w:right w:val="none" w:sz="0" w:space="0" w:color="auto"/>
                      </w:divBdr>
                    </w:div>
                  </w:divsChild>
                </w:div>
                <w:div w:id="1132945792">
                  <w:marLeft w:val="0"/>
                  <w:marRight w:val="0"/>
                  <w:marTop w:val="0"/>
                  <w:marBottom w:val="0"/>
                  <w:divBdr>
                    <w:top w:val="none" w:sz="0" w:space="0" w:color="auto"/>
                    <w:left w:val="none" w:sz="0" w:space="0" w:color="auto"/>
                    <w:bottom w:val="none" w:sz="0" w:space="0" w:color="auto"/>
                    <w:right w:val="none" w:sz="0" w:space="0" w:color="auto"/>
                  </w:divBdr>
                  <w:divsChild>
                    <w:div w:id="1763378275">
                      <w:marLeft w:val="0"/>
                      <w:marRight w:val="0"/>
                      <w:marTop w:val="0"/>
                      <w:marBottom w:val="0"/>
                      <w:divBdr>
                        <w:top w:val="none" w:sz="0" w:space="0" w:color="auto"/>
                        <w:left w:val="none" w:sz="0" w:space="0" w:color="auto"/>
                        <w:bottom w:val="none" w:sz="0" w:space="0" w:color="auto"/>
                        <w:right w:val="none" w:sz="0" w:space="0" w:color="auto"/>
                      </w:divBdr>
                    </w:div>
                  </w:divsChild>
                </w:div>
                <w:div w:id="2142579313">
                  <w:marLeft w:val="0"/>
                  <w:marRight w:val="0"/>
                  <w:marTop w:val="0"/>
                  <w:marBottom w:val="0"/>
                  <w:divBdr>
                    <w:top w:val="none" w:sz="0" w:space="0" w:color="auto"/>
                    <w:left w:val="none" w:sz="0" w:space="0" w:color="auto"/>
                    <w:bottom w:val="none" w:sz="0" w:space="0" w:color="auto"/>
                    <w:right w:val="none" w:sz="0" w:space="0" w:color="auto"/>
                  </w:divBdr>
                  <w:divsChild>
                    <w:div w:id="407773086">
                      <w:marLeft w:val="0"/>
                      <w:marRight w:val="0"/>
                      <w:marTop w:val="0"/>
                      <w:marBottom w:val="0"/>
                      <w:divBdr>
                        <w:top w:val="none" w:sz="0" w:space="0" w:color="auto"/>
                        <w:left w:val="none" w:sz="0" w:space="0" w:color="auto"/>
                        <w:bottom w:val="none" w:sz="0" w:space="0" w:color="auto"/>
                        <w:right w:val="none" w:sz="0" w:space="0" w:color="auto"/>
                      </w:divBdr>
                    </w:div>
                  </w:divsChild>
                </w:div>
                <w:div w:id="1752963508">
                  <w:marLeft w:val="0"/>
                  <w:marRight w:val="0"/>
                  <w:marTop w:val="0"/>
                  <w:marBottom w:val="0"/>
                  <w:divBdr>
                    <w:top w:val="none" w:sz="0" w:space="0" w:color="auto"/>
                    <w:left w:val="none" w:sz="0" w:space="0" w:color="auto"/>
                    <w:bottom w:val="none" w:sz="0" w:space="0" w:color="auto"/>
                    <w:right w:val="none" w:sz="0" w:space="0" w:color="auto"/>
                  </w:divBdr>
                  <w:divsChild>
                    <w:div w:id="1441994239">
                      <w:marLeft w:val="0"/>
                      <w:marRight w:val="0"/>
                      <w:marTop w:val="0"/>
                      <w:marBottom w:val="0"/>
                      <w:divBdr>
                        <w:top w:val="none" w:sz="0" w:space="0" w:color="auto"/>
                        <w:left w:val="none" w:sz="0" w:space="0" w:color="auto"/>
                        <w:bottom w:val="none" w:sz="0" w:space="0" w:color="auto"/>
                        <w:right w:val="none" w:sz="0" w:space="0" w:color="auto"/>
                      </w:divBdr>
                    </w:div>
                  </w:divsChild>
                </w:div>
                <w:div w:id="1844976998">
                  <w:marLeft w:val="0"/>
                  <w:marRight w:val="0"/>
                  <w:marTop w:val="0"/>
                  <w:marBottom w:val="0"/>
                  <w:divBdr>
                    <w:top w:val="none" w:sz="0" w:space="0" w:color="auto"/>
                    <w:left w:val="none" w:sz="0" w:space="0" w:color="auto"/>
                    <w:bottom w:val="none" w:sz="0" w:space="0" w:color="auto"/>
                    <w:right w:val="none" w:sz="0" w:space="0" w:color="auto"/>
                  </w:divBdr>
                  <w:divsChild>
                    <w:div w:id="470514326">
                      <w:marLeft w:val="0"/>
                      <w:marRight w:val="0"/>
                      <w:marTop w:val="0"/>
                      <w:marBottom w:val="0"/>
                      <w:divBdr>
                        <w:top w:val="none" w:sz="0" w:space="0" w:color="auto"/>
                        <w:left w:val="none" w:sz="0" w:space="0" w:color="auto"/>
                        <w:bottom w:val="none" w:sz="0" w:space="0" w:color="auto"/>
                        <w:right w:val="none" w:sz="0" w:space="0" w:color="auto"/>
                      </w:divBdr>
                    </w:div>
                  </w:divsChild>
                </w:div>
                <w:div w:id="1603296952">
                  <w:marLeft w:val="0"/>
                  <w:marRight w:val="0"/>
                  <w:marTop w:val="0"/>
                  <w:marBottom w:val="0"/>
                  <w:divBdr>
                    <w:top w:val="none" w:sz="0" w:space="0" w:color="auto"/>
                    <w:left w:val="none" w:sz="0" w:space="0" w:color="auto"/>
                    <w:bottom w:val="none" w:sz="0" w:space="0" w:color="auto"/>
                    <w:right w:val="none" w:sz="0" w:space="0" w:color="auto"/>
                  </w:divBdr>
                  <w:divsChild>
                    <w:div w:id="1351028876">
                      <w:marLeft w:val="0"/>
                      <w:marRight w:val="0"/>
                      <w:marTop w:val="0"/>
                      <w:marBottom w:val="0"/>
                      <w:divBdr>
                        <w:top w:val="none" w:sz="0" w:space="0" w:color="auto"/>
                        <w:left w:val="none" w:sz="0" w:space="0" w:color="auto"/>
                        <w:bottom w:val="none" w:sz="0" w:space="0" w:color="auto"/>
                        <w:right w:val="none" w:sz="0" w:space="0" w:color="auto"/>
                      </w:divBdr>
                    </w:div>
                  </w:divsChild>
                </w:div>
                <w:div w:id="1968126748">
                  <w:marLeft w:val="0"/>
                  <w:marRight w:val="0"/>
                  <w:marTop w:val="0"/>
                  <w:marBottom w:val="0"/>
                  <w:divBdr>
                    <w:top w:val="none" w:sz="0" w:space="0" w:color="auto"/>
                    <w:left w:val="none" w:sz="0" w:space="0" w:color="auto"/>
                    <w:bottom w:val="none" w:sz="0" w:space="0" w:color="auto"/>
                    <w:right w:val="none" w:sz="0" w:space="0" w:color="auto"/>
                  </w:divBdr>
                  <w:divsChild>
                    <w:div w:id="1317150278">
                      <w:marLeft w:val="0"/>
                      <w:marRight w:val="0"/>
                      <w:marTop w:val="0"/>
                      <w:marBottom w:val="0"/>
                      <w:divBdr>
                        <w:top w:val="none" w:sz="0" w:space="0" w:color="auto"/>
                        <w:left w:val="none" w:sz="0" w:space="0" w:color="auto"/>
                        <w:bottom w:val="none" w:sz="0" w:space="0" w:color="auto"/>
                        <w:right w:val="none" w:sz="0" w:space="0" w:color="auto"/>
                      </w:divBdr>
                    </w:div>
                  </w:divsChild>
                </w:div>
                <w:div w:id="1543521831">
                  <w:marLeft w:val="0"/>
                  <w:marRight w:val="0"/>
                  <w:marTop w:val="0"/>
                  <w:marBottom w:val="0"/>
                  <w:divBdr>
                    <w:top w:val="none" w:sz="0" w:space="0" w:color="auto"/>
                    <w:left w:val="none" w:sz="0" w:space="0" w:color="auto"/>
                    <w:bottom w:val="none" w:sz="0" w:space="0" w:color="auto"/>
                    <w:right w:val="none" w:sz="0" w:space="0" w:color="auto"/>
                  </w:divBdr>
                  <w:divsChild>
                    <w:div w:id="1006710876">
                      <w:marLeft w:val="0"/>
                      <w:marRight w:val="0"/>
                      <w:marTop w:val="0"/>
                      <w:marBottom w:val="0"/>
                      <w:divBdr>
                        <w:top w:val="none" w:sz="0" w:space="0" w:color="auto"/>
                        <w:left w:val="none" w:sz="0" w:space="0" w:color="auto"/>
                        <w:bottom w:val="none" w:sz="0" w:space="0" w:color="auto"/>
                        <w:right w:val="none" w:sz="0" w:space="0" w:color="auto"/>
                      </w:divBdr>
                    </w:div>
                  </w:divsChild>
                </w:div>
                <w:div w:id="2080519814">
                  <w:marLeft w:val="0"/>
                  <w:marRight w:val="0"/>
                  <w:marTop w:val="0"/>
                  <w:marBottom w:val="0"/>
                  <w:divBdr>
                    <w:top w:val="none" w:sz="0" w:space="0" w:color="auto"/>
                    <w:left w:val="none" w:sz="0" w:space="0" w:color="auto"/>
                    <w:bottom w:val="none" w:sz="0" w:space="0" w:color="auto"/>
                    <w:right w:val="none" w:sz="0" w:space="0" w:color="auto"/>
                  </w:divBdr>
                  <w:divsChild>
                    <w:div w:id="1650868111">
                      <w:marLeft w:val="0"/>
                      <w:marRight w:val="0"/>
                      <w:marTop w:val="0"/>
                      <w:marBottom w:val="0"/>
                      <w:divBdr>
                        <w:top w:val="none" w:sz="0" w:space="0" w:color="auto"/>
                        <w:left w:val="none" w:sz="0" w:space="0" w:color="auto"/>
                        <w:bottom w:val="none" w:sz="0" w:space="0" w:color="auto"/>
                        <w:right w:val="none" w:sz="0" w:space="0" w:color="auto"/>
                      </w:divBdr>
                    </w:div>
                  </w:divsChild>
                </w:div>
                <w:div w:id="1501582010">
                  <w:marLeft w:val="0"/>
                  <w:marRight w:val="0"/>
                  <w:marTop w:val="0"/>
                  <w:marBottom w:val="0"/>
                  <w:divBdr>
                    <w:top w:val="none" w:sz="0" w:space="0" w:color="auto"/>
                    <w:left w:val="none" w:sz="0" w:space="0" w:color="auto"/>
                    <w:bottom w:val="none" w:sz="0" w:space="0" w:color="auto"/>
                    <w:right w:val="none" w:sz="0" w:space="0" w:color="auto"/>
                  </w:divBdr>
                  <w:divsChild>
                    <w:div w:id="1452749753">
                      <w:marLeft w:val="0"/>
                      <w:marRight w:val="0"/>
                      <w:marTop w:val="0"/>
                      <w:marBottom w:val="0"/>
                      <w:divBdr>
                        <w:top w:val="none" w:sz="0" w:space="0" w:color="auto"/>
                        <w:left w:val="none" w:sz="0" w:space="0" w:color="auto"/>
                        <w:bottom w:val="none" w:sz="0" w:space="0" w:color="auto"/>
                        <w:right w:val="none" w:sz="0" w:space="0" w:color="auto"/>
                      </w:divBdr>
                    </w:div>
                  </w:divsChild>
                </w:div>
                <w:div w:id="641928376">
                  <w:marLeft w:val="0"/>
                  <w:marRight w:val="0"/>
                  <w:marTop w:val="0"/>
                  <w:marBottom w:val="0"/>
                  <w:divBdr>
                    <w:top w:val="none" w:sz="0" w:space="0" w:color="auto"/>
                    <w:left w:val="none" w:sz="0" w:space="0" w:color="auto"/>
                    <w:bottom w:val="none" w:sz="0" w:space="0" w:color="auto"/>
                    <w:right w:val="none" w:sz="0" w:space="0" w:color="auto"/>
                  </w:divBdr>
                  <w:divsChild>
                    <w:div w:id="1288508902">
                      <w:marLeft w:val="0"/>
                      <w:marRight w:val="0"/>
                      <w:marTop w:val="0"/>
                      <w:marBottom w:val="0"/>
                      <w:divBdr>
                        <w:top w:val="none" w:sz="0" w:space="0" w:color="auto"/>
                        <w:left w:val="none" w:sz="0" w:space="0" w:color="auto"/>
                        <w:bottom w:val="none" w:sz="0" w:space="0" w:color="auto"/>
                        <w:right w:val="none" w:sz="0" w:space="0" w:color="auto"/>
                      </w:divBdr>
                    </w:div>
                  </w:divsChild>
                </w:div>
                <w:div w:id="649214334">
                  <w:marLeft w:val="0"/>
                  <w:marRight w:val="0"/>
                  <w:marTop w:val="0"/>
                  <w:marBottom w:val="0"/>
                  <w:divBdr>
                    <w:top w:val="none" w:sz="0" w:space="0" w:color="auto"/>
                    <w:left w:val="none" w:sz="0" w:space="0" w:color="auto"/>
                    <w:bottom w:val="none" w:sz="0" w:space="0" w:color="auto"/>
                    <w:right w:val="none" w:sz="0" w:space="0" w:color="auto"/>
                  </w:divBdr>
                  <w:divsChild>
                    <w:div w:id="1813668321">
                      <w:marLeft w:val="0"/>
                      <w:marRight w:val="0"/>
                      <w:marTop w:val="0"/>
                      <w:marBottom w:val="0"/>
                      <w:divBdr>
                        <w:top w:val="none" w:sz="0" w:space="0" w:color="auto"/>
                        <w:left w:val="none" w:sz="0" w:space="0" w:color="auto"/>
                        <w:bottom w:val="none" w:sz="0" w:space="0" w:color="auto"/>
                        <w:right w:val="none" w:sz="0" w:space="0" w:color="auto"/>
                      </w:divBdr>
                    </w:div>
                  </w:divsChild>
                </w:div>
                <w:div w:id="1535465891">
                  <w:marLeft w:val="0"/>
                  <w:marRight w:val="0"/>
                  <w:marTop w:val="0"/>
                  <w:marBottom w:val="0"/>
                  <w:divBdr>
                    <w:top w:val="none" w:sz="0" w:space="0" w:color="auto"/>
                    <w:left w:val="none" w:sz="0" w:space="0" w:color="auto"/>
                    <w:bottom w:val="none" w:sz="0" w:space="0" w:color="auto"/>
                    <w:right w:val="none" w:sz="0" w:space="0" w:color="auto"/>
                  </w:divBdr>
                  <w:divsChild>
                    <w:div w:id="685719038">
                      <w:marLeft w:val="0"/>
                      <w:marRight w:val="0"/>
                      <w:marTop w:val="0"/>
                      <w:marBottom w:val="0"/>
                      <w:divBdr>
                        <w:top w:val="none" w:sz="0" w:space="0" w:color="auto"/>
                        <w:left w:val="none" w:sz="0" w:space="0" w:color="auto"/>
                        <w:bottom w:val="none" w:sz="0" w:space="0" w:color="auto"/>
                        <w:right w:val="none" w:sz="0" w:space="0" w:color="auto"/>
                      </w:divBdr>
                    </w:div>
                  </w:divsChild>
                </w:div>
                <w:div w:id="1392574803">
                  <w:marLeft w:val="0"/>
                  <w:marRight w:val="0"/>
                  <w:marTop w:val="0"/>
                  <w:marBottom w:val="0"/>
                  <w:divBdr>
                    <w:top w:val="none" w:sz="0" w:space="0" w:color="auto"/>
                    <w:left w:val="none" w:sz="0" w:space="0" w:color="auto"/>
                    <w:bottom w:val="none" w:sz="0" w:space="0" w:color="auto"/>
                    <w:right w:val="none" w:sz="0" w:space="0" w:color="auto"/>
                  </w:divBdr>
                  <w:divsChild>
                    <w:div w:id="1495801647">
                      <w:marLeft w:val="0"/>
                      <w:marRight w:val="0"/>
                      <w:marTop w:val="0"/>
                      <w:marBottom w:val="0"/>
                      <w:divBdr>
                        <w:top w:val="none" w:sz="0" w:space="0" w:color="auto"/>
                        <w:left w:val="none" w:sz="0" w:space="0" w:color="auto"/>
                        <w:bottom w:val="none" w:sz="0" w:space="0" w:color="auto"/>
                        <w:right w:val="none" w:sz="0" w:space="0" w:color="auto"/>
                      </w:divBdr>
                    </w:div>
                  </w:divsChild>
                </w:div>
                <w:div w:id="1591810552">
                  <w:marLeft w:val="0"/>
                  <w:marRight w:val="0"/>
                  <w:marTop w:val="0"/>
                  <w:marBottom w:val="0"/>
                  <w:divBdr>
                    <w:top w:val="none" w:sz="0" w:space="0" w:color="auto"/>
                    <w:left w:val="none" w:sz="0" w:space="0" w:color="auto"/>
                    <w:bottom w:val="none" w:sz="0" w:space="0" w:color="auto"/>
                    <w:right w:val="none" w:sz="0" w:space="0" w:color="auto"/>
                  </w:divBdr>
                  <w:divsChild>
                    <w:div w:id="1621835232">
                      <w:marLeft w:val="0"/>
                      <w:marRight w:val="0"/>
                      <w:marTop w:val="0"/>
                      <w:marBottom w:val="0"/>
                      <w:divBdr>
                        <w:top w:val="none" w:sz="0" w:space="0" w:color="auto"/>
                        <w:left w:val="none" w:sz="0" w:space="0" w:color="auto"/>
                        <w:bottom w:val="none" w:sz="0" w:space="0" w:color="auto"/>
                        <w:right w:val="none" w:sz="0" w:space="0" w:color="auto"/>
                      </w:divBdr>
                    </w:div>
                  </w:divsChild>
                </w:div>
                <w:div w:id="304898359">
                  <w:marLeft w:val="0"/>
                  <w:marRight w:val="0"/>
                  <w:marTop w:val="0"/>
                  <w:marBottom w:val="0"/>
                  <w:divBdr>
                    <w:top w:val="none" w:sz="0" w:space="0" w:color="auto"/>
                    <w:left w:val="none" w:sz="0" w:space="0" w:color="auto"/>
                    <w:bottom w:val="none" w:sz="0" w:space="0" w:color="auto"/>
                    <w:right w:val="none" w:sz="0" w:space="0" w:color="auto"/>
                  </w:divBdr>
                  <w:divsChild>
                    <w:div w:id="1246187452">
                      <w:marLeft w:val="0"/>
                      <w:marRight w:val="0"/>
                      <w:marTop w:val="0"/>
                      <w:marBottom w:val="0"/>
                      <w:divBdr>
                        <w:top w:val="none" w:sz="0" w:space="0" w:color="auto"/>
                        <w:left w:val="none" w:sz="0" w:space="0" w:color="auto"/>
                        <w:bottom w:val="none" w:sz="0" w:space="0" w:color="auto"/>
                        <w:right w:val="none" w:sz="0" w:space="0" w:color="auto"/>
                      </w:divBdr>
                    </w:div>
                  </w:divsChild>
                </w:div>
                <w:div w:id="1401974774">
                  <w:marLeft w:val="0"/>
                  <w:marRight w:val="0"/>
                  <w:marTop w:val="0"/>
                  <w:marBottom w:val="0"/>
                  <w:divBdr>
                    <w:top w:val="none" w:sz="0" w:space="0" w:color="auto"/>
                    <w:left w:val="none" w:sz="0" w:space="0" w:color="auto"/>
                    <w:bottom w:val="none" w:sz="0" w:space="0" w:color="auto"/>
                    <w:right w:val="none" w:sz="0" w:space="0" w:color="auto"/>
                  </w:divBdr>
                  <w:divsChild>
                    <w:div w:id="379088983">
                      <w:marLeft w:val="0"/>
                      <w:marRight w:val="0"/>
                      <w:marTop w:val="0"/>
                      <w:marBottom w:val="0"/>
                      <w:divBdr>
                        <w:top w:val="none" w:sz="0" w:space="0" w:color="auto"/>
                        <w:left w:val="none" w:sz="0" w:space="0" w:color="auto"/>
                        <w:bottom w:val="none" w:sz="0" w:space="0" w:color="auto"/>
                        <w:right w:val="none" w:sz="0" w:space="0" w:color="auto"/>
                      </w:divBdr>
                    </w:div>
                  </w:divsChild>
                </w:div>
                <w:div w:id="31738217">
                  <w:marLeft w:val="0"/>
                  <w:marRight w:val="0"/>
                  <w:marTop w:val="0"/>
                  <w:marBottom w:val="0"/>
                  <w:divBdr>
                    <w:top w:val="none" w:sz="0" w:space="0" w:color="auto"/>
                    <w:left w:val="none" w:sz="0" w:space="0" w:color="auto"/>
                    <w:bottom w:val="none" w:sz="0" w:space="0" w:color="auto"/>
                    <w:right w:val="none" w:sz="0" w:space="0" w:color="auto"/>
                  </w:divBdr>
                  <w:divsChild>
                    <w:div w:id="1339195041">
                      <w:marLeft w:val="0"/>
                      <w:marRight w:val="0"/>
                      <w:marTop w:val="0"/>
                      <w:marBottom w:val="0"/>
                      <w:divBdr>
                        <w:top w:val="none" w:sz="0" w:space="0" w:color="auto"/>
                        <w:left w:val="none" w:sz="0" w:space="0" w:color="auto"/>
                        <w:bottom w:val="none" w:sz="0" w:space="0" w:color="auto"/>
                        <w:right w:val="none" w:sz="0" w:space="0" w:color="auto"/>
                      </w:divBdr>
                    </w:div>
                  </w:divsChild>
                </w:div>
                <w:div w:id="1229194782">
                  <w:marLeft w:val="0"/>
                  <w:marRight w:val="0"/>
                  <w:marTop w:val="0"/>
                  <w:marBottom w:val="0"/>
                  <w:divBdr>
                    <w:top w:val="none" w:sz="0" w:space="0" w:color="auto"/>
                    <w:left w:val="none" w:sz="0" w:space="0" w:color="auto"/>
                    <w:bottom w:val="none" w:sz="0" w:space="0" w:color="auto"/>
                    <w:right w:val="none" w:sz="0" w:space="0" w:color="auto"/>
                  </w:divBdr>
                  <w:divsChild>
                    <w:div w:id="1653101622">
                      <w:marLeft w:val="0"/>
                      <w:marRight w:val="0"/>
                      <w:marTop w:val="0"/>
                      <w:marBottom w:val="0"/>
                      <w:divBdr>
                        <w:top w:val="none" w:sz="0" w:space="0" w:color="auto"/>
                        <w:left w:val="none" w:sz="0" w:space="0" w:color="auto"/>
                        <w:bottom w:val="none" w:sz="0" w:space="0" w:color="auto"/>
                        <w:right w:val="none" w:sz="0" w:space="0" w:color="auto"/>
                      </w:divBdr>
                    </w:div>
                  </w:divsChild>
                </w:div>
                <w:div w:id="1627665017">
                  <w:marLeft w:val="0"/>
                  <w:marRight w:val="0"/>
                  <w:marTop w:val="0"/>
                  <w:marBottom w:val="0"/>
                  <w:divBdr>
                    <w:top w:val="none" w:sz="0" w:space="0" w:color="auto"/>
                    <w:left w:val="none" w:sz="0" w:space="0" w:color="auto"/>
                    <w:bottom w:val="none" w:sz="0" w:space="0" w:color="auto"/>
                    <w:right w:val="none" w:sz="0" w:space="0" w:color="auto"/>
                  </w:divBdr>
                  <w:divsChild>
                    <w:div w:id="1045135081">
                      <w:marLeft w:val="0"/>
                      <w:marRight w:val="0"/>
                      <w:marTop w:val="0"/>
                      <w:marBottom w:val="0"/>
                      <w:divBdr>
                        <w:top w:val="none" w:sz="0" w:space="0" w:color="auto"/>
                        <w:left w:val="none" w:sz="0" w:space="0" w:color="auto"/>
                        <w:bottom w:val="none" w:sz="0" w:space="0" w:color="auto"/>
                        <w:right w:val="none" w:sz="0" w:space="0" w:color="auto"/>
                      </w:divBdr>
                    </w:div>
                  </w:divsChild>
                </w:div>
                <w:div w:id="2009164773">
                  <w:marLeft w:val="0"/>
                  <w:marRight w:val="0"/>
                  <w:marTop w:val="0"/>
                  <w:marBottom w:val="0"/>
                  <w:divBdr>
                    <w:top w:val="none" w:sz="0" w:space="0" w:color="auto"/>
                    <w:left w:val="none" w:sz="0" w:space="0" w:color="auto"/>
                    <w:bottom w:val="none" w:sz="0" w:space="0" w:color="auto"/>
                    <w:right w:val="none" w:sz="0" w:space="0" w:color="auto"/>
                  </w:divBdr>
                  <w:divsChild>
                    <w:div w:id="1540049431">
                      <w:marLeft w:val="0"/>
                      <w:marRight w:val="0"/>
                      <w:marTop w:val="0"/>
                      <w:marBottom w:val="0"/>
                      <w:divBdr>
                        <w:top w:val="none" w:sz="0" w:space="0" w:color="auto"/>
                        <w:left w:val="none" w:sz="0" w:space="0" w:color="auto"/>
                        <w:bottom w:val="none" w:sz="0" w:space="0" w:color="auto"/>
                        <w:right w:val="none" w:sz="0" w:space="0" w:color="auto"/>
                      </w:divBdr>
                    </w:div>
                  </w:divsChild>
                </w:div>
                <w:div w:id="1097099522">
                  <w:marLeft w:val="0"/>
                  <w:marRight w:val="0"/>
                  <w:marTop w:val="0"/>
                  <w:marBottom w:val="0"/>
                  <w:divBdr>
                    <w:top w:val="none" w:sz="0" w:space="0" w:color="auto"/>
                    <w:left w:val="none" w:sz="0" w:space="0" w:color="auto"/>
                    <w:bottom w:val="none" w:sz="0" w:space="0" w:color="auto"/>
                    <w:right w:val="none" w:sz="0" w:space="0" w:color="auto"/>
                  </w:divBdr>
                  <w:divsChild>
                    <w:div w:id="1686011307">
                      <w:marLeft w:val="0"/>
                      <w:marRight w:val="0"/>
                      <w:marTop w:val="0"/>
                      <w:marBottom w:val="0"/>
                      <w:divBdr>
                        <w:top w:val="none" w:sz="0" w:space="0" w:color="auto"/>
                        <w:left w:val="none" w:sz="0" w:space="0" w:color="auto"/>
                        <w:bottom w:val="none" w:sz="0" w:space="0" w:color="auto"/>
                        <w:right w:val="none" w:sz="0" w:space="0" w:color="auto"/>
                      </w:divBdr>
                    </w:div>
                  </w:divsChild>
                </w:div>
                <w:div w:id="2074888543">
                  <w:marLeft w:val="0"/>
                  <w:marRight w:val="0"/>
                  <w:marTop w:val="0"/>
                  <w:marBottom w:val="0"/>
                  <w:divBdr>
                    <w:top w:val="none" w:sz="0" w:space="0" w:color="auto"/>
                    <w:left w:val="none" w:sz="0" w:space="0" w:color="auto"/>
                    <w:bottom w:val="none" w:sz="0" w:space="0" w:color="auto"/>
                    <w:right w:val="none" w:sz="0" w:space="0" w:color="auto"/>
                  </w:divBdr>
                  <w:divsChild>
                    <w:div w:id="166556603">
                      <w:marLeft w:val="0"/>
                      <w:marRight w:val="0"/>
                      <w:marTop w:val="0"/>
                      <w:marBottom w:val="0"/>
                      <w:divBdr>
                        <w:top w:val="none" w:sz="0" w:space="0" w:color="auto"/>
                        <w:left w:val="none" w:sz="0" w:space="0" w:color="auto"/>
                        <w:bottom w:val="none" w:sz="0" w:space="0" w:color="auto"/>
                        <w:right w:val="none" w:sz="0" w:space="0" w:color="auto"/>
                      </w:divBdr>
                    </w:div>
                  </w:divsChild>
                </w:div>
                <w:div w:id="2368961">
                  <w:marLeft w:val="0"/>
                  <w:marRight w:val="0"/>
                  <w:marTop w:val="0"/>
                  <w:marBottom w:val="0"/>
                  <w:divBdr>
                    <w:top w:val="none" w:sz="0" w:space="0" w:color="auto"/>
                    <w:left w:val="none" w:sz="0" w:space="0" w:color="auto"/>
                    <w:bottom w:val="none" w:sz="0" w:space="0" w:color="auto"/>
                    <w:right w:val="none" w:sz="0" w:space="0" w:color="auto"/>
                  </w:divBdr>
                  <w:divsChild>
                    <w:div w:id="1819567598">
                      <w:marLeft w:val="0"/>
                      <w:marRight w:val="0"/>
                      <w:marTop w:val="0"/>
                      <w:marBottom w:val="0"/>
                      <w:divBdr>
                        <w:top w:val="none" w:sz="0" w:space="0" w:color="auto"/>
                        <w:left w:val="none" w:sz="0" w:space="0" w:color="auto"/>
                        <w:bottom w:val="none" w:sz="0" w:space="0" w:color="auto"/>
                        <w:right w:val="none" w:sz="0" w:space="0" w:color="auto"/>
                      </w:divBdr>
                    </w:div>
                  </w:divsChild>
                </w:div>
                <w:div w:id="2033720604">
                  <w:marLeft w:val="0"/>
                  <w:marRight w:val="0"/>
                  <w:marTop w:val="0"/>
                  <w:marBottom w:val="0"/>
                  <w:divBdr>
                    <w:top w:val="none" w:sz="0" w:space="0" w:color="auto"/>
                    <w:left w:val="none" w:sz="0" w:space="0" w:color="auto"/>
                    <w:bottom w:val="none" w:sz="0" w:space="0" w:color="auto"/>
                    <w:right w:val="none" w:sz="0" w:space="0" w:color="auto"/>
                  </w:divBdr>
                  <w:divsChild>
                    <w:div w:id="1914044419">
                      <w:marLeft w:val="0"/>
                      <w:marRight w:val="0"/>
                      <w:marTop w:val="0"/>
                      <w:marBottom w:val="0"/>
                      <w:divBdr>
                        <w:top w:val="none" w:sz="0" w:space="0" w:color="auto"/>
                        <w:left w:val="none" w:sz="0" w:space="0" w:color="auto"/>
                        <w:bottom w:val="none" w:sz="0" w:space="0" w:color="auto"/>
                        <w:right w:val="none" w:sz="0" w:space="0" w:color="auto"/>
                      </w:divBdr>
                    </w:div>
                  </w:divsChild>
                </w:div>
                <w:div w:id="98767659">
                  <w:marLeft w:val="0"/>
                  <w:marRight w:val="0"/>
                  <w:marTop w:val="0"/>
                  <w:marBottom w:val="0"/>
                  <w:divBdr>
                    <w:top w:val="none" w:sz="0" w:space="0" w:color="auto"/>
                    <w:left w:val="none" w:sz="0" w:space="0" w:color="auto"/>
                    <w:bottom w:val="none" w:sz="0" w:space="0" w:color="auto"/>
                    <w:right w:val="none" w:sz="0" w:space="0" w:color="auto"/>
                  </w:divBdr>
                  <w:divsChild>
                    <w:div w:id="1582980967">
                      <w:marLeft w:val="0"/>
                      <w:marRight w:val="0"/>
                      <w:marTop w:val="0"/>
                      <w:marBottom w:val="0"/>
                      <w:divBdr>
                        <w:top w:val="none" w:sz="0" w:space="0" w:color="auto"/>
                        <w:left w:val="none" w:sz="0" w:space="0" w:color="auto"/>
                        <w:bottom w:val="none" w:sz="0" w:space="0" w:color="auto"/>
                        <w:right w:val="none" w:sz="0" w:space="0" w:color="auto"/>
                      </w:divBdr>
                    </w:div>
                  </w:divsChild>
                </w:div>
                <w:div w:id="7760816">
                  <w:marLeft w:val="0"/>
                  <w:marRight w:val="0"/>
                  <w:marTop w:val="0"/>
                  <w:marBottom w:val="0"/>
                  <w:divBdr>
                    <w:top w:val="none" w:sz="0" w:space="0" w:color="auto"/>
                    <w:left w:val="none" w:sz="0" w:space="0" w:color="auto"/>
                    <w:bottom w:val="none" w:sz="0" w:space="0" w:color="auto"/>
                    <w:right w:val="none" w:sz="0" w:space="0" w:color="auto"/>
                  </w:divBdr>
                  <w:divsChild>
                    <w:div w:id="1593585494">
                      <w:marLeft w:val="0"/>
                      <w:marRight w:val="0"/>
                      <w:marTop w:val="0"/>
                      <w:marBottom w:val="0"/>
                      <w:divBdr>
                        <w:top w:val="none" w:sz="0" w:space="0" w:color="auto"/>
                        <w:left w:val="none" w:sz="0" w:space="0" w:color="auto"/>
                        <w:bottom w:val="none" w:sz="0" w:space="0" w:color="auto"/>
                        <w:right w:val="none" w:sz="0" w:space="0" w:color="auto"/>
                      </w:divBdr>
                    </w:div>
                  </w:divsChild>
                </w:div>
                <w:div w:id="421224763">
                  <w:marLeft w:val="0"/>
                  <w:marRight w:val="0"/>
                  <w:marTop w:val="0"/>
                  <w:marBottom w:val="0"/>
                  <w:divBdr>
                    <w:top w:val="none" w:sz="0" w:space="0" w:color="auto"/>
                    <w:left w:val="none" w:sz="0" w:space="0" w:color="auto"/>
                    <w:bottom w:val="none" w:sz="0" w:space="0" w:color="auto"/>
                    <w:right w:val="none" w:sz="0" w:space="0" w:color="auto"/>
                  </w:divBdr>
                  <w:divsChild>
                    <w:div w:id="1610970087">
                      <w:marLeft w:val="0"/>
                      <w:marRight w:val="0"/>
                      <w:marTop w:val="0"/>
                      <w:marBottom w:val="0"/>
                      <w:divBdr>
                        <w:top w:val="none" w:sz="0" w:space="0" w:color="auto"/>
                        <w:left w:val="none" w:sz="0" w:space="0" w:color="auto"/>
                        <w:bottom w:val="none" w:sz="0" w:space="0" w:color="auto"/>
                        <w:right w:val="none" w:sz="0" w:space="0" w:color="auto"/>
                      </w:divBdr>
                    </w:div>
                  </w:divsChild>
                </w:div>
                <w:div w:id="1221164024">
                  <w:marLeft w:val="0"/>
                  <w:marRight w:val="0"/>
                  <w:marTop w:val="0"/>
                  <w:marBottom w:val="0"/>
                  <w:divBdr>
                    <w:top w:val="none" w:sz="0" w:space="0" w:color="auto"/>
                    <w:left w:val="none" w:sz="0" w:space="0" w:color="auto"/>
                    <w:bottom w:val="none" w:sz="0" w:space="0" w:color="auto"/>
                    <w:right w:val="none" w:sz="0" w:space="0" w:color="auto"/>
                  </w:divBdr>
                  <w:divsChild>
                    <w:div w:id="1135559400">
                      <w:marLeft w:val="0"/>
                      <w:marRight w:val="0"/>
                      <w:marTop w:val="0"/>
                      <w:marBottom w:val="0"/>
                      <w:divBdr>
                        <w:top w:val="none" w:sz="0" w:space="0" w:color="auto"/>
                        <w:left w:val="none" w:sz="0" w:space="0" w:color="auto"/>
                        <w:bottom w:val="none" w:sz="0" w:space="0" w:color="auto"/>
                        <w:right w:val="none" w:sz="0" w:space="0" w:color="auto"/>
                      </w:divBdr>
                    </w:div>
                  </w:divsChild>
                </w:div>
                <w:div w:id="2101481500">
                  <w:marLeft w:val="0"/>
                  <w:marRight w:val="0"/>
                  <w:marTop w:val="0"/>
                  <w:marBottom w:val="0"/>
                  <w:divBdr>
                    <w:top w:val="none" w:sz="0" w:space="0" w:color="auto"/>
                    <w:left w:val="none" w:sz="0" w:space="0" w:color="auto"/>
                    <w:bottom w:val="none" w:sz="0" w:space="0" w:color="auto"/>
                    <w:right w:val="none" w:sz="0" w:space="0" w:color="auto"/>
                  </w:divBdr>
                  <w:divsChild>
                    <w:div w:id="212229517">
                      <w:marLeft w:val="0"/>
                      <w:marRight w:val="0"/>
                      <w:marTop w:val="0"/>
                      <w:marBottom w:val="0"/>
                      <w:divBdr>
                        <w:top w:val="none" w:sz="0" w:space="0" w:color="auto"/>
                        <w:left w:val="none" w:sz="0" w:space="0" w:color="auto"/>
                        <w:bottom w:val="none" w:sz="0" w:space="0" w:color="auto"/>
                        <w:right w:val="none" w:sz="0" w:space="0" w:color="auto"/>
                      </w:divBdr>
                    </w:div>
                  </w:divsChild>
                </w:div>
                <w:div w:id="1691756091">
                  <w:marLeft w:val="0"/>
                  <w:marRight w:val="0"/>
                  <w:marTop w:val="0"/>
                  <w:marBottom w:val="0"/>
                  <w:divBdr>
                    <w:top w:val="none" w:sz="0" w:space="0" w:color="auto"/>
                    <w:left w:val="none" w:sz="0" w:space="0" w:color="auto"/>
                    <w:bottom w:val="none" w:sz="0" w:space="0" w:color="auto"/>
                    <w:right w:val="none" w:sz="0" w:space="0" w:color="auto"/>
                  </w:divBdr>
                  <w:divsChild>
                    <w:div w:id="282351044">
                      <w:marLeft w:val="0"/>
                      <w:marRight w:val="0"/>
                      <w:marTop w:val="0"/>
                      <w:marBottom w:val="0"/>
                      <w:divBdr>
                        <w:top w:val="none" w:sz="0" w:space="0" w:color="auto"/>
                        <w:left w:val="none" w:sz="0" w:space="0" w:color="auto"/>
                        <w:bottom w:val="none" w:sz="0" w:space="0" w:color="auto"/>
                        <w:right w:val="none" w:sz="0" w:space="0" w:color="auto"/>
                      </w:divBdr>
                    </w:div>
                  </w:divsChild>
                </w:div>
                <w:div w:id="778335235">
                  <w:marLeft w:val="0"/>
                  <w:marRight w:val="0"/>
                  <w:marTop w:val="0"/>
                  <w:marBottom w:val="0"/>
                  <w:divBdr>
                    <w:top w:val="none" w:sz="0" w:space="0" w:color="auto"/>
                    <w:left w:val="none" w:sz="0" w:space="0" w:color="auto"/>
                    <w:bottom w:val="none" w:sz="0" w:space="0" w:color="auto"/>
                    <w:right w:val="none" w:sz="0" w:space="0" w:color="auto"/>
                  </w:divBdr>
                  <w:divsChild>
                    <w:div w:id="800029926">
                      <w:marLeft w:val="0"/>
                      <w:marRight w:val="0"/>
                      <w:marTop w:val="0"/>
                      <w:marBottom w:val="0"/>
                      <w:divBdr>
                        <w:top w:val="none" w:sz="0" w:space="0" w:color="auto"/>
                        <w:left w:val="none" w:sz="0" w:space="0" w:color="auto"/>
                        <w:bottom w:val="none" w:sz="0" w:space="0" w:color="auto"/>
                        <w:right w:val="none" w:sz="0" w:space="0" w:color="auto"/>
                      </w:divBdr>
                    </w:div>
                  </w:divsChild>
                </w:div>
                <w:div w:id="1692797499">
                  <w:marLeft w:val="0"/>
                  <w:marRight w:val="0"/>
                  <w:marTop w:val="0"/>
                  <w:marBottom w:val="0"/>
                  <w:divBdr>
                    <w:top w:val="none" w:sz="0" w:space="0" w:color="auto"/>
                    <w:left w:val="none" w:sz="0" w:space="0" w:color="auto"/>
                    <w:bottom w:val="none" w:sz="0" w:space="0" w:color="auto"/>
                    <w:right w:val="none" w:sz="0" w:space="0" w:color="auto"/>
                  </w:divBdr>
                  <w:divsChild>
                    <w:div w:id="923533578">
                      <w:marLeft w:val="0"/>
                      <w:marRight w:val="0"/>
                      <w:marTop w:val="0"/>
                      <w:marBottom w:val="0"/>
                      <w:divBdr>
                        <w:top w:val="none" w:sz="0" w:space="0" w:color="auto"/>
                        <w:left w:val="none" w:sz="0" w:space="0" w:color="auto"/>
                        <w:bottom w:val="none" w:sz="0" w:space="0" w:color="auto"/>
                        <w:right w:val="none" w:sz="0" w:space="0" w:color="auto"/>
                      </w:divBdr>
                    </w:div>
                  </w:divsChild>
                </w:div>
                <w:div w:id="995262180">
                  <w:marLeft w:val="0"/>
                  <w:marRight w:val="0"/>
                  <w:marTop w:val="0"/>
                  <w:marBottom w:val="0"/>
                  <w:divBdr>
                    <w:top w:val="none" w:sz="0" w:space="0" w:color="auto"/>
                    <w:left w:val="none" w:sz="0" w:space="0" w:color="auto"/>
                    <w:bottom w:val="none" w:sz="0" w:space="0" w:color="auto"/>
                    <w:right w:val="none" w:sz="0" w:space="0" w:color="auto"/>
                  </w:divBdr>
                  <w:divsChild>
                    <w:div w:id="309286806">
                      <w:marLeft w:val="0"/>
                      <w:marRight w:val="0"/>
                      <w:marTop w:val="0"/>
                      <w:marBottom w:val="0"/>
                      <w:divBdr>
                        <w:top w:val="none" w:sz="0" w:space="0" w:color="auto"/>
                        <w:left w:val="none" w:sz="0" w:space="0" w:color="auto"/>
                        <w:bottom w:val="none" w:sz="0" w:space="0" w:color="auto"/>
                        <w:right w:val="none" w:sz="0" w:space="0" w:color="auto"/>
                      </w:divBdr>
                    </w:div>
                  </w:divsChild>
                </w:div>
                <w:div w:id="1420833102">
                  <w:marLeft w:val="0"/>
                  <w:marRight w:val="0"/>
                  <w:marTop w:val="0"/>
                  <w:marBottom w:val="0"/>
                  <w:divBdr>
                    <w:top w:val="none" w:sz="0" w:space="0" w:color="auto"/>
                    <w:left w:val="none" w:sz="0" w:space="0" w:color="auto"/>
                    <w:bottom w:val="none" w:sz="0" w:space="0" w:color="auto"/>
                    <w:right w:val="none" w:sz="0" w:space="0" w:color="auto"/>
                  </w:divBdr>
                  <w:divsChild>
                    <w:div w:id="620693690">
                      <w:marLeft w:val="0"/>
                      <w:marRight w:val="0"/>
                      <w:marTop w:val="0"/>
                      <w:marBottom w:val="0"/>
                      <w:divBdr>
                        <w:top w:val="none" w:sz="0" w:space="0" w:color="auto"/>
                        <w:left w:val="none" w:sz="0" w:space="0" w:color="auto"/>
                        <w:bottom w:val="none" w:sz="0" w:space="0" w:color="auto"/>
                        <w:right w:val="none" w:sz="0" w:space="0" w:color="auto"/>
                      </w:divBdr>
                    </w:div>
                  </w:divsChild>
                </w:div>
                <w:div w:id="205413882">
                  <w:marLeft w:val="0"/>
                  <w:marRight w:val="0"/>
                  <w:marTop w:val="0"/>
                  <w:marBottom w:val="0"/>
                  <w:divBdr>
                    <w:top w:val="none" w:sz="0" w:space="0" w:color="auto"/>
                    <w:left w:val="none" w:sz="0" w:space="0" w:color="auto"/>
                    <w:bottom w:val="none" w:sz="0" w:space="0" w:color="auto"/>
                    <w:right w:val="none" w:sz="0" w:space="0" w:color="auto"/>
                  </w:divBdr>
                  <w:divsChild>
                    <w:div w:id="312218182">
                      <w:marLeft w:val="0"/>
                      <w:marRight w:val="0"/>
                      <w:marTop w:val="0"/>
                      <w:marBottom w:val="0"/>
                      <w:divBdr>
                        <w:top w:val="none" w:sz="0" w:space="0" w:color="auto"/>
                        <w:left w:val="none" w:sz="0" w:space="0" w:color="auto"/>
                        <w:bottom w:val="none" w:sz="0" w:space="0" w:color="auto"/>
                        <w:right w:val="none" w:sz="0" w:space="0" w:color="auto"/>
                      </w:divBdr>
                    </w:div>
                  </w:divsChild>
                </w:div>
                <w:div w:id="41712137">
                  <w:marLeft w:val="0"/>
                  <w:marRight w:val="0"/>
                  <w:marTop w:val="0"/>
                  <w:marBottom w:val="0"/>
                  <w:divBdr>
                    <w:top w:val="none" w:sz="0" w:space="0" w:color="auto"/>
                    <w:left w:val="none" w:sz="0" w:space="0" w:color="auto"/>
                    <w:bottom w:val="none" w:sz="0" w:space="0" w:color="auto"/>
                    <w:right w:val="none" w:sz="0" w:space="0" w:color="auto"/>
                  </w:divBdr>
                  <w:divsChild>
                    <w:div w:id="1396733396">
                      <w:marLeft w:val="0"/>
                      <w:marRight w:val="0"/>
                      <w:marTop w:val="0"/>
                      <w:marBottom w:val="0"/>
                      <w:divBdr>
                        <w:top w:val="none" w:sz="0" w:space="0" w:color="auto"/>
                        <w:left w:val="none" w:sz="0" w:space="0" w:color="auto"/>
                        <w:bottom w:val="none" w:sz="0" w:space="0" w:color="auto"/>
                        <w:right w:val="none" w:sz="0" w:space="0" w:color="auto"/>
                      </w:divBdr>
                    </w:div>
                  </w:divsChild>
                </w:div>
                <w:div w:id="402143394">
                  <w:marLeft w:val="0"/>
                  <w:marRight w:val="0"/>
                  <w:marTop w:val="0"/>
                  <w:marBottom w:val="0"/>
                  <w:divBdr>
                    <w:top w:val="none" w:sz="0" w:space="0" w:color="auto"/>
                    <w:left w:val="none" w:sz="0" w:space="0" w:color="auto"/>
                    <w:bottom w:val="none" w:sz="0" w:space="0" w:color="auto"/>
                    <w:right w:val="none" w:sz="0" w:space="0" w:color="auto"/>
                  </w:divBdr>
                  <w:divsChild>
                    <w:div w:id="1746605682">
                      <w:marLeft w:val="0"/>
                      <w:marRight w:val="0"/>
                      <w:marTop w:val="0"/>
                      <w:marBottom w:val="0"/>
                      <w:divBdr>
                        <w:top w:val="none" w:sz="0" w:space="0" w:color="auto"/>
                        <w:left w:val="none" w:sz="0" w:space="0" w:color="auto"/>
                        <w:bottom w:val="none" w:sz="0" w:space="0" w:color="auto"/>
                        <w:right w:val="none" w:sz="0" w:space="0" w:color="auto"/>
                      </w:divBdr>
                    </w:div>
                  </w:divsChild>
                </w:div>
                <w:div w:id="814226189">
                  <w:marLeft w:val="0"/>
                  <w:marRight w:val="0"/>
                  <w:marTop w:val="0"/>
                  <w:marBottom w:val="0"/>
                  <w:divBdr>
                    <w:top w:val="none" w:sz="0" w:space="0" w:color="auto"/>
                    <w:left w:val="none" w:sz="0" w:space="0" w:color="auto"/>
                    <w:bottom w:val="none" w:sz="0" w:space="0" w:color="auto"/>
                    <w:right w:val="none" w:sz="0" w:space="0" w:color="auto"/>
                  </w:divBdr>
                  <w:divsChild>
                    <w:div w:id="1224440301">
                      <w:marLeft w:val="0"/>
                      <w:marRight w:val="0"/>
                      <w:marTop w:val="0"/>
                      <w:marBottom w:val="0"/>
                      <w:divBdr>
                        <w:top w:val="none" w:sz="0" w:space="0" w:color="auto"/>
                        <w:left w:val="none" w:sz="0" w:space="0" w:color="auto"/>
                        <w:bottom w:val="none" w:sz="0" w:space="0" w:color="auto"/>
                        <w:right w:val="none" w:sz="0" w:space="0" w:color="auto"/>
                      </w:divBdr>
                    </w:div>
                  </w:divsChild>
                </w:div>
                <w:div w:id="996570838">
                  <w:marLeft w:val="0"/>
                  <w:marRight w:val="0"/>
                  <w:marTop w:val="0"/>
                  <w:marBottom w:val="0"/>
                  <w:divBdr>
                    <w:top w:val="none" w:sz="0" w:space="0" w:color="auto"/>
                    <w:left w:val="none" w:sz="0" w:space="0" w:color="auto"/>
                    <w:bottom w:val="none" w:sz="0" w:space="0" w:color="auto"/>
                    <w:right w:val="none" w:sz="0" w:space="0" w:color="auto"/>
                  </w:divBdr>
                  <w:divsChild>
                    <w:div w:id="1433933096">
                      <w:marLeft w:val="0"/>
                      <w:marRight w:val="0"/>
                      <w:marTop w:val="0"/>
                      <w:marBottom w:val="0"/>
                      <w:divBdr>
                        <w:top w:val="none" w:sz="0" w:space="0" w:color="auto"/>
                        <w:left w:val="none" w:sz="0" w:space="0" w:color="auto"/>
                        <w:bottom w:val="none" w:sz="0" w:space="0" w:color="auto"/>
                        <w:right w:val="none" w:sz="0" w:space="0" w:color="auto"/>
                      </w:divBdr>
                    </w:div>
                  </w:divsChild>
                </w:div>
                <w:div w:id="994455678">
                  <w:marLeft w:val="0"/>
                  <w:marRight w:val="0"/>
                  <w:marTop w:val="0"/>
                  <w:marBottom w:val="0"/>
                  <w:divBdr>
                    <w:top w:val="none" w:sz="0" w:space="0" w:color="auto"/>
                    <w:left w:val="none" w:sz="0" w:space="0" w:color="auto"/>
                    <w:bottom w:val="none" w:sz="0" w:space="0" w:color="auto"/>
                    <w:right w:val="none" w:sz="0" w:space="0" w:color="auto"/>
                  </w:divBdr>
                  <w:divsChild>
                    <w:div w:id="275870763">
                      <w:marLeft w:val="0"/>
                      <w:marRight w:val="0"/>
                      <w:marTop w:val="0"/>
                      <w:marBottom w:val="0"/>
                      <w:divBdr>
                        <w:top w:val="none" w:sz="0" w:space="0" w:color="auto"/>
                        <w:left w:val="none" w:sz="0" w:space="0" w:color="auto"/>
                        <w:bottom w:val="none" w:sz="0" w:space="0" w:color="auto"/>
                        <w:right w:val="none" w:sz="0" w:space="0" w:color="auto"/>
                      </w:divBdr>
                    </w:div>
                  </w:divsChild>
                </w:div>
                <w:div w:id="1069380250">
                  <w:marLeft w:val="0"/>
                  <w:marRight w:val="0"/>
                  <w:marTop w:val="0"/>
                  <w:marBottom w:val="0"/>
                  <w:divBdr>
                    <w:top w:val="none" w:sz="0" w:space="0" w:color="auto"/>
                    <w:left w:val="none" w:sz="0" w:space="0" w:color="auto"/>
                    <w:bottom w:val="none" w:sz="0" w:space="0" w:color="auto"/>
                    <w:right w:val="none" w:sz="0" w:space="0" w:color="auto"/>
                  </w:divBdr>
                  <w:divsChild>
                    <w:div w:id="1530991839">
                      <w:marLeft w:val="0"/>
                      <w:marRight w:val="0"/>
                      <w:marTop w:val="0"/>
                      <w:marBottom w:val="0"/>
                      <w:divBdr>
                        <w:top w:val="none" w:sz="0" w:space="0" w:color="auto"/>
                        <w:left w:val="none" w:sz="0" w:space="0" w:color="auto"/>
                        <w:bottom w:val="none" w:sz="0" w:space="0" w:color="auto"/>
                        <w:right w:val="none" w:sz="0" w:space="0" w:color="auto"/>
                      </w:divBdr>
                    </w:div>
                  </w:divsChild>
                </w:div>
                <w:div w:id="1019501457">
                  <w:marLeft w:val="0"/>
                  <w:marRight w:val="0"/>
                  <w:marTop w:val="0"/>
                  <w:marBottom w:val="0"/>
                  <w:divBdr>
                    <w:top w:val="none" w:sz="0" w:space="0" w:color="auto"/>
                    <w:left w:val="none" w:sz="0" w:space="0" w:color="auto"/>
                    <w:bottom w:val="none" w:sz="0" w:space="0" w:color="auto"/>
                    <w:right w:val="none" w:sz="0" w:space="0" w:color="auto"/>
                  </w:divBdr>
                  <w:divsChild>
                    <w:div w:id="592281363">
                      <w:marLeft w:val="0"/>
                      <w:marRight w:val="0"/>
                      <w:marTop w:val="0"/>
                      <w:marBottom w:val="0"/>
                      <w:divBdr>
                        <w:top w:val="none" w:sz="0" w:space="0" w:color="auto"/>
                        <w:left w:val="none" w:sz="0" w:space="0" w:color="auto"/>
                        <w:bottom w:val="none" w:sz="0" w:space="0" w:color="auto"/>
                        <w:right w:val="none" w:sz="0" w:space="0" w:color="auto"/>
                      </w:divBdr>
                    </w:div>
                  </w:divsChild>
                </w:div>
                <w:div w:id="1201363965">
                  <w:marLeft w:val="0"/>
                  <w:marRight w:val="0"/>
                  <w:marTop w:val="0"/>
                  <w:marBottom w:val="0"/>
                  <w:divBdr>
                    <w:top w:val="none" w:sz="0" w:space="0" w:color="auto"/>
                    <w:left w:val="none" w:sz="0" w:space="0" w:color="auto"/>
                    <w:bottom w:val="none" w:sz="0" w:space="0" w:color="auto"/>
                    <w:right w:val="none" w:sz="0" w:space="0" w:color="auto"/>
                  </w:divBdr>
                  <w:divsChild>
                    <w:div w:id="2104842268">
                      <w:marLeft w:val="0"/>
                      <w:marRight w:val="0"/>
                      <w:marTop w:val="0"/>
                      <w:marBottom w:val="0"/>
                      <w:divBdr>
                        <w:top w:val="none" w:sz="0" w:space="0" w:color="auto"/>
                        <w:left w:val="none" w:sz="0" w:space="0" w:color="auto"/>
                        <w:bottom w:val="none" w:sz="0" w:space="0" w:color="auto"/>
                        <w:right w:val="none" w:sz="0" w:space="0" w:color="auto"/>
                      </w:divBdr>
                    </w:div>
                  </w:divsChild>
                </w:div>
                <w:div w:id="706955420">
                  <w:marLeft w:val="0"/>
                  <w:marRight w:val="0"/>
                  <w:marTop w:val="0"/>
                  <w:marBottom w:val="0"/>
                  <w:divBdr>
                    <w:top w:val="none" w:sz="0" w:space="0" w:color="auto"/>
                    <w:left w:val="none" w:sz="0" w:space="0" w:color="auto"/>
                    <w:bottom w:val="none" w:sz="0" w:space="0" w:color="auto"/>
                    <w:right w:val="none" w:sz="0" w:space="0" w:color="auto"/>
                  </w:divBdr>
                  <w:divsChild>
                    <w:div w:id="220949266">
                      <w:marLeft w:val="0"/>
                      <w:marRight w:val="0"/>
                      <w:marTop w:val="0"/>
                      <w:marBottom w:val="0"/>
                      <w:divBdr>
                        <w:top w:val="none" w:sz="0" w:space="0" w:color="auto"/>
                        <w:left w:val="none" w:sz="0" w:space="0" w:color="auto"/>
                        <w:bottom w:val="none" w:sz="0" w:space="0" w:color="auto"/>
                        <w:right w:val="none" w:sz="0" w:space="0" w:color="auto"/>
                      </w:divBdr>
                    </w:div>
                  </w:divsChild>
                </w:div>
                <w:div w:id="691999119">
                  <w:marLeft w:val="0"/>
                  <w:marRight w:val="0"/>
                  <w:marTop w:val="0"/>
                  <w:marBottom w:val="0"/>
                  <w:divBdr>
                    <w:top w:val="none" w:sz="0" w:space="0" w:color="auto"/>
                    <w:left w:val="none" w:sz="0" w:space="0" w:color="auto"/>
                    <w:bottom w:val="none" w:sz="0" w:space="0" w:color="auto"/>
                    <w:right w:val="none" w:sz="0" w:space="0" w:color="auto"/>
                  </w:divBdr>
                  <w:divsChild>
                    <w:div w:id="451747303">
                      <w:marLeft w:val="0"/>
                      <w:marRight w:val="0"/>
                      <w:marTop w:val="0"/>
                      <w:marBottom w:val="0"/>
                      <w:divBdr>
                        <w:top w:val="none" w:sz="0" w:space="0" w:color="auto"/>
                        <w:left w:val="none" w:sz="0" w:space="0" w:color="auto"/>
                        <w:bottom w:val="none" w:sz="0" w:space="0" w:color="auto"/>
                        <w:right w:val="none" w:sz="0" w:space="0" w:color="auto"/>
                      </w:divBdr>
                    </w:div>
                  </w:divsChild>
                </w:div>
                <w:div w:id="320351388">
                  <w:marLeft w:val="0"/>
                  <w:marRight w:val="0"/>
                  <w:marTop w:val="0"/>
                  <w:marBottom w:val="0"/>
                  <w:divBdr>
                    <w:top w:val="none" w:sz="0" w:space="0" w:color="auto"/>
                    <w:left w:val="none" w:sz="0" w:space="0" w:color="auto"/>
                    <w:bottom w:val="none" w:sz="0" w:space="0" w:color="auto"/>
                    <w:right w:val="none" w:sz="0" w:space="0" w:color="auto"/>
                  </w:divBdr>
                  <w:divsChild>
                    <w:div w:id="966815025">
                      <w:marLeft w:val="0"/>
                      <w:marRight w:val="0"/>
                      <w:marTop w:val="0"/>
                      <w:marBottom w:val="0"/>
                      <w:divBdr>
                        <w:top w:val="none" w:sz="0" w:space="0" w:color="auto"/>
                        <w:left w:val="none" w:sz="0" w:space="0" w:color="auto"/>
                        <w:bottom w:val="none" w:sz="0" w:space="0" w:color="auto"/>
                        <w:right w:val="none" w:sz="0" w:space="0" w:color="auto"/>
                      </w:divBdr>
                    </w:div>
                  </w:divsChild>
                </w:div>
                <w:div w:id="722171044">
                  <w:marLeft w:val="0"/>
                  <w:marRight w:val="0"/>
                  <w:marTop w:val="0"/>
                  <w:marBottom w:val="0"/>
                  <w:divBdr>
                    <w:top w:val="none" w:sz="0" w:space="0" w:color="auto"/>
                    <w:left w:val="none" w:sz="0" w:space="0" w:color="auto"/>
                    <w:bottom w:val="none" w:sz="0" w:space="0" w:color="auto"/>
                    <w:right w:val="none" w:sz="0" w:space="0" w:color="auto"/>
                  </w:divBdr>
                  <w:divsChild>
                    <w:div w:id="1648513267">
                      <w:marLeft w:val="0"/>
                      <w:marRight w:val="0"/>
                      <w:marTop w:val="0"/>
                      <w:marBottom w:val="0"/>
                      <w:divBdr>
                        <w:top w:val="none" w:sz="0" w:space="0" w:color="auto"/>
                        <w:left w:val="none" w:sz="0" w:space="0" w:color="auto"/>
                        <w:bottom w:val="none" w:sz="0" w:space="0" w:color="auto"/>
                        <w:right w:val="none" w:sz="0" w:space="0" w:color="auto"/>
                      </w:divBdr>
                    </w:div>
                  </w:divsChild>
                </w:div>
                <w:div w:id="300160527">
                  <w:marLeft w:val="0"/>
                  <w:marRight w:val="0"/>
                  <w:marTop w:val="0"/>
                  <w:marBottom w:val="0"/>
                  <w:divBdr>
                    <w:top w:val="none" w:sz="0" w:space="0" w:color="auto"/>
                    <w:left w:val="none" w:sz="0" w:space="0" w:color="auto"/>
                    <w:bottom w:val="none" w:sz="0" w:space="0" w:color="auto"/>
                    <w:right w:val="none" w:sz="0" w:space="0" w:color="auto"/>
                  </w:divBdr>
                  <w:divsChild>
                    <w:div w:id="1870996463">
                      <w:marLeft w:val="0"/>
                      <w:marRight w:val="0"/>
                      <w:marTop w:val="0"/>
                      <w:marBottom w:val="0"/>
                      <w:divBdr>
                        <w:top w:val="none" w:sz="0" w:space="0" w:color="auto"/>
                        <w:left w:val="none" w:sz="0" w:space="0" w:color="auto"/>
                        <w:bottom w:val="none" w:sz="0" w:space="0" w:color="auto"/>
                        <w:right w:val="none" w:sz="0" w:space="0" w:color="auto"/>
                      </w:divBdr>
                    </w:div>
                  </w:divsChild>
                </w:div>
                <w:div w:id="575211223">
                  <w:marLeft w:val="0"/>
                  <w:marRight w:val="0"/>
                  <w:marTop w:val="0"/>
                  <w:marBottom w:val="0"/>
                  <w:divBdr>
                    <w:top w:val="none" w:sz="0" w:space="0" w:color="auto"/>
                    <w:left w:val="none" w:sz="0" w:space="0" w:color="auto"/>
                    <w:bottom w:val="none" w:sz="0" w:space="0" w:color="auto"/>
                    <w:right w:val="none" w:sz="0" w:space="0" w:color="auto"/>
                  </w:divBdr>
                  <w:divsChild>
                    <w:div w:id="1264462415">
                      <w:marLeft w:val="0"/>
                      <w:marRight w:val="0"/>
                      <w:marTop w:val="0"/>
                      <w:marBottom w:val="0"/>
                      <w:divBdr>
                        <w:top w:val="none" w:sz="0" w:space="0" w:color="auto"/>
                        <w:left w:val="none" w:sz="0" w:space="0" w:color="auto"/>
                        <w:bottom w:val="none" w:sz="0" w:space="0" w:color="auto"/>
                        <w:right w:val="none" w:sz="0" w:space="0" w:color="auto"/>
                      </w:divBdr>
                    </w:div>
                  </w:divsChild>
                </w:div>
                <w:div w:id="1444037914">
                  <w:marLeft w:val="0"/>
                  <w:marRight w:val="0"/>
                  <w:marTop w:val="0"/>
                  <w:marBottom w:val="0"/>
                  <w:divBdr>
                    <w:top w:val="none" w:sz="0" w:space="0" w:color="auto"/>
                    <w:left w:val="none" w:sz="0" w:space="0" w:color="auto"/>
                    <w:bottom w:val="none" w:sz="0" w:space="0" w:color="auto"/>
                    <w:right w:val="none" w:sz="0" w:space="0" w:color="auto"/>
                  </w:divBdr>
                  <w:divsChild>
                    <w:div w:id="1871527519">
                      <w:marLeft w:val="0"/>
                      <w:marRight w:val="0"/>
                      <w:marTop w:val="0"/>
                      <w:marBottom w:val="0"/>
                      <w:divBdr>
                        <w:top w:val="none" w:sz="0" w:space="0" w:color="auto"/>
                        <w:left w:val="none" w:sz="0" w:space="0" w:color="auto"/>
                        <w:bottom w:val="none" w:sz="0" w:space="0" w:color="auto"/>
                        <w:right w:val="none" w:sz="0" w:space="0" w:color="auto"/>
                      </w:divBdr>
                    </w:div>
                  </w:divsChild>
                </w:div>
                <w:div w:id="1664896370">
                  <w:marLeft w:val="0"/>
                  <w:marRight w:val="0"/>
                  <w:marTop w:val="0"/>
                  <w:marBottom w:val="0"/>
                  <w:divBdr>
                    <w:top w:val="none" w:sz="0" w:space="0" w:color="auto"/>
                    <w:left w:val="none" w:sz="0" w:space="0" w:color="auto"/>
                    <w:bottom w:val="none" w:sz="0" w:space="0" w:color="auto"/>
                    <w:right w:val="none" w:sz="0" w:space="0" w:color="auto"/>
                  </w:divBdr>
                  <w:divsChild>
                    <w:div w:id="605232623">
                      <w:marLeft w:val="0"/>
                      <w:marRight w:val="0"/>
                      <w:marTop w:val="0"/>
                      <w:marBottom w:val="0"/>
                      <w:divBdr>
                        <w:top w:val="none" w:sz="0" w:space="0" w:color="auto"/>
                        <w:left w:val="none" w:sz="0" w:space="0" w:color="auto"/>
                        <w:bottom w:val="none" w:sz="0" w:space="0" w:color="auto"/>
                        <w:right w:val="none" w:sz="0" w:space="0" w:color="auto"/>
                      </w:divBdr>
                    </w:div>
                  </w:divsChild>
                </w:div>
                <w:div w:id="1832671239">
                  <w:marLeft w:val="0"/>
                  <w:marRight w:val="0"/>
                  <w:marTop w:val="0"/>
                  <w:marBottom w:val="0"/>
                  <w:divBdr>
                    <w:top w:val="none" w:sz="0" w:space="0" w:color="auto"/>
                    <w:left w:val="none" w:sz="0" w:space="0" w:color="auto"/>
                    <w:bottom w:val="none" w:sz="0" w:space="0" w:color="auto"/>
                    <w:right w:val="none" w:sz="0" w:space="0" w:color="auto"/>
                  </w:divBdr>
                  <w:divsChild>
                    <w:div w:id="654722125">
                      <w:marLeft w:val="0"/>
                      <w:marRight w:val="0"/>
                      <w:marTop w:val="0"/>
                      <w:marBottom w:val="0"/>
                      <w:divBdr>
                        <w:top w:val="none" w:sz="0" w:space="0" w:color="auto"/>
                        <w:left w:val="none" w:sz="0" w:space="0" w:color="auto"/>
                        <w:bottom w:val="none" w:sz="0" w:space="0" w:color="auto"/>
                        <w:right w:val="none" w:sz="0" w:space="0" w:color="auto"/>
                      </w:divBdr>
                    </w:div>
                  </w:divsChild>
                </w:div>
                <w:div w:id="411584879">
                  <w:marLeft w:val="0"/>
                  <w:marRight w:val="0"/>
                  <w:marTop w:val="0"/>
                  <w:marBottom w:val="0"/>
                  <w:divBdr>
                    <w:top w:val="none" w:sz="0" w:space="0" w:color="auto"/>
                    <w:left w:val="none" w:sz="0" w:space="0" w:color="auto"/>
                    <w:bottom w:val="none" w:sz="0" w:space="0" w:color="auto"/>
                    <w:right w:val="none" w:sz="0" w:space="0" w:color="auto"/>
                  </w:divBdr>
                  <w:divsChild>
                    <w:div w:id="913129927">
                      <w:marLeft w:val="0"/>
                      <w:marRight w:val="0"/>
                      <w:marTop w:val="0"/>
                      <w:marBottom w:val="0"/>
                      <w:divBdr>
                        <w:top w:val="none" w:sz="0" w:space="0" w:color="auto"/>
                        <w:left w:val="none" w:sz="0" w:space="0" w:color="auto"/>
                        <w:bottom w:val="none" w:sz="0" w:space="0" w:color="auto"/>
                        <w:right w:val="none" w:sz="0" w:space="0" w:color="auto"/>
                      </w:divBdr>
                    </w:div>
                  </w:divsChild>
                </w:div>
                <w:div w:id="1363359203">
                  <w:marLeft w:val="0"/>
                  <w:marRight w:val="0"/>
                  <w:marTop w:val="0"/>
                  <w:marBottom w:val="0"/>
                  <w:divBdr>
                    <w:top w:val="none" w:sz="0" w:space="0" w:color="auto"/>
                    <w:left w:val="none" w:sz="0" w:space="0" w:color="auto"/>
                    <w:bottom w:val="none" w:sz="0" w:space="0" w:color="auto"/>
                    <w:right w:val="none" w:sz="0" w:space="0" w:color="auto"/>
                  </w:divBdr>
                  <w:divsChild>
                    <w:div w:id="1180580496">
                      <w:marLeft w:val="0"/>
                      <w:marRight w:val="0"/>
                      <w:marTop w:val="0"/>
                      <w:marBottom w:val="0"/>
                      <w:divBdr>
                        <w:top w:val="none" w:sz="0" w:space="0" w:color="auto"/>
                        <w:left w:val="none" w:sz="0" w:space="0" w:color="auto"/>
                        <w:bottom w:val="none" w:sz="0" w:space="0" w:color="auto"/>
                        <w:right w:val="none" w:sz="0" w:space="0" w:color="auto"/>
                      </w:divBdr>
                    </w:div>
                  </w:divsChild>
                </w:div>
                <w:div w:id="2011564018">
                  <w:marLeft w:val="0"/>
                  <w:marRight w:val="0"/>
                  <w:marTop w:val="0"/>
                  <w:marBottom w:val="0"/>
                  <w:divBdr>
                    <w:top w:val="none" w:sz="0" w:space="0" w:color="auto"/>
                    <w:left w:val="none" w:sz="0" w:space="0" w:color="auto"/>
                    <w:bottom w:val="none" w:sz="0" w:space="0" w:color="auto"/>
                    <w:right w:val="none" w:sz="0" w:space="0" w:color="auto"/>
                  </w:divBdr>
                  <w:divsChild>
                    <w:div w:id="1596666703">
                      <w:marLeft w:val="0"/>
                      <w:marRight w:val="0"/>
                      <w:marTop w:val="0"/>
                      <w:marBottom w:val="0"/>
                      <w:divBdr>
                        <w:top w:val="none" w:sz="0" w:space="0" w:color="auto"/>
                        <w:left w:val="none" w:sz="0" w:space="0" w:color="auto"/>
                        <w:bottom w:val="none" w:sz="0" w:space="0" w:color="auto"/>
                        <w:right w:val="none" w:sz="0" w:space="0" w:color="auto"/>
                      </w:divBdr>
                    </w:div>
                  </w:divsChild>
                </w:div>
                <w:div w:id="1087116487">
                  <w:marLeft w:val="0"/>
                  <w:marRight w:val="0"/>
                  <w:marTop w:val="0"/>
                  <w:marBottom w:val="0"/>
                  <w:divBdr>
                    <w:top w:val="none" w:sz="0" w:space="0" w:color="auto"/>
                    <w:left w:val="none" w:sz="0" w:space="0" w:color="auto"/>
                    <w:bottom w:val="none" w:sz="0" w:space="0" w:color="auto"/>
                    <w:right w:val="none" w:sz="0" w:space="0" w:color="auto"/>
                  </w:divBdr>
                  <w:divsChild>
                    <w:div w:id="1459227987">
                      <w:marLeft w:val="0"/>
                      <w:marRight w:val="0"/>
                      <w:marTop w:val="0"/>
                      <w:marBottom w:val="0"/>
                      <w:divBdr>
                        <w:top w:val="none" w:sz="0" w:space="0" w:color="auto"/>
                        <w:left w:val="none" w:sz="0" w:space="0" w:color="auto"/>
                        <w:bottom w:val="none" w:sz="0" w:space="0" w:color="auto"/>
                        <w:right w:val="none" w:sz="0" w:space="0" w:color="auto"/>
                      </w:divBdr>
                    </w:div>
                  </w:divsChild>
                </w:div>
                <w:div w:id="1618872481">
                  <w:marLeft w:val="0"/>
                  <w:marRight w:val="0"/>
                  <w:marTop w:val="0"/>
                  <w:marBottom w:val="0"/>
                  <w:divBdr>
                    <w:top w:val="none" w:sz="0" w:space="0" w:color="auto"/>
                    <w:left w:val="none" w:sz="0" w:space="0" w:color="auto"/>
                    <w:bottom w:val="none" w:sz="0" w:space="0" w:color="auto"/>
                    <w:right w:val="none" w:sz="0" w:space="0" w:color="auto"/>
                  </w:divBdr>
                  <w:divsChild>
                    <w:div w:id="601569463">
                      <w:marLeft w:val="0"/>
                      <w:marRight w:val="0"/>
                      <w:marTop w:val="0"/>
                      <w:marBottom w:val="0"/>
                      <w:divBdr>
                        <w:top w:val="none" w:sz="0" w:space="0" w:color="auto"/>
                        <w:left w:val="none" w:sz="0" w:space="0" w:color="auto"/>
                        <w:bottom w:val="none" w:sz="0" w:space="0" w:color="auto"/>
                        <w:right w:val="none" w:sz="0" w:space="0" w:color="auto"/>
                      </w:divBdr>
                    </w:div>
                  </w:divsChild>
                </w:div>
                <w:div w:id="1552811329">
                  <w:marLeft w:val="0"/>
                  <w:marRight w:val="0"/>
                  <w:marTop w:val="0"/>
                  <w:marBottom w:val="0"/>
                  <w:divBdr>
                    <w:top w:val="none" w:sz="0" w:space="0" w:color="auto"/>
                    <w:left w:val="none" w:sz="0" w:space="0" w:color="auto"/>
                    <w:bottom w:val="none" w:sz="0" w:space="0" w:color="auto"/>
                    <w:right w:val="none" w:sz="0" w:space="0" w:color="auto"/>
                  </w:divBdr>
                  <w:divsChild>
                    <w:div w:id="144008732">
                      <w:marLeft w:val="0"/>
                      <w:marRight w:val="0"/>
                      <w:marTop w:val="0"/>
                      <w:marBottom w:val="0"/>
                      <w:divBdr>
                        <w:top w:val="none" w:sz="0" w:space="0" w:color="auto"/>
                        <w:left w:val="none" w:sz="0" w:space="0" w:color="auto"/>
                        <w:bottom w:val="none" w:sz="0" w:space="0" w:color="auto"/>
                        <w:right w:val="none" w:sz="0" w:space="0" w:color="auto"/>
                      </w:divBdr>
                    </w:div>
                  </w:divsChild>
                </w:div>
                <w:div w:id="1532959695">
                  <w:marLeft w:val="0"/>
                  <w:marRight w:val="0"/>
                  <w:marTop w:val="0"/>
                  <w:marBottom w:val="0"/>
                  <w:divBdr>
                    <w:top w:val="none" w:sz="0" w:space="0" w:color="auto"/>
                    <w:left w:val="none" w:sz="0" w:space="0" w:color="auto"/>
                    <w:bottom w:val="none" w:sz="0" w:space="0" w:color="auto"/>
                    <w:right w:val="none" w:sz="0" w:space="0" w:color="auto"/>
                  </w:divBdr>
                  <w:divsChild>
                    <w:div w:id="275060646">
                      <w:marLeft w:val="0"/>
                      <w:marRight w:val="0"/>
                      <w:marTop w:val="0"/>
                      <w:marBottom w:val="0"/>
                      <w:divBdr>
                        <w:top w:val="none" w:sz="0" w:space="0" w:color="auto"/>
                        <w:left w:val="none" w:sz="0" w:space="0" w:color="auto"/>
                        <w:bottom w:val="none" w:sz="0" w:space="0" w:color="auto"/>
                        <w:right w:val="none" w:sz="0" w:space="0" w:color="auto"/>
                      </w:divBdr>
                    </w:div>
                  </w:divsChild>
                </w:div>
                <w:div w:id="1377654330">
                  <w:marLeft w:val="0"/>
                  <w:marRight w:val="0"/>
                  <w:marTop w:val="0"/>
                  <w:marBottom w:val="0"/>
                  <w:divBdr>
                    <w:top w:val="none" w:sz="0" w:space="0" w:color="auto"/>
                    <w:left w:val="none" w:sz="0" w:space="0" w:color="auto"/>
                    <w:bottom w:val="none" w:sz="0" w:space="0" w:color="auto"/>
                    <w:right w:val="none" w:sz="0" w:space="0" w:color="auto"/>
                  </w:divBdr>
                  <w:divsChild>
                    <w:div w:id="1409107391">
                      <w:marLeft w:val="0"/>
                      <w:marRight w:val="0"/>
                      <w:marTop w:val="0"/>
                      <w:marBottom w:val="0"/>
                      <w:divBdr>
                        <w:top w:val="none" w:sz="0" w:space="0" w:color="auto"/>
                        <w:left w:val="none" w:sz="0" w:space="0" w:color="auto"/>
                        <w:bottom w:val="none" w:sz="0" w:space="0" w:color="auto"/>
                        <w:right w:val="none" w:sz="0" w:space="0" w:color="auto"/>
                      </w:divBdr>
                    </w:div>
                  </w:divsChild>
                </w:div>
                <w:div w:id="624627926">
                  <w:marLeft w:val="0"/>
                  <w:marRight w:val="0"/>
                  <w:marTop w:val="0"/>
                  <w:marBottom w:val="0"/>
                  <w:divBdr>
                    <w:top w:val="none" w:sz="0" w:space="0" w:color="auto"/>
                    <w:left w:val="none" w:sz="0" w:space="0" w:color="auto"/>
                    <w:bottom w:val="none" w:sz="0" w:space="0" w:color="auto"/>
                    <w:right w:val="none" w:sz="0" w:space="0" w:color="auto"/>
                  </w:divBdr>
                  <w:divsChild>
                    <w:div w:id="509756351">
                      <w:marLeft w:val="0"/>
                      <w:marRight w:val="0"/>
                      <w:marTop w:val="0"/>
                      <w:marBottom w:val="0"/>
                      <w:divBdr>
                        <w:top w:val="none" w:sz="0" w:space="0" w:color="auto"/>
                        <w:left w:val="none" w:sz="0" w:space="0" w:color="auto"/>
                        <w:bottom w:val="none" w:sz="0" w:space="0" w:color="auto"/>
                        <w:right w:val="none" w:sz="0" w:space="0" w:color="auto"/>
                      </w:divBdr>
                    </w:div>
                  </w:divsChild>
                </w:div>
                <w:div w:id="251401067">
                  <w:marLeft w:val="0"/>
                  <w:marRight w:val="0"/>
                  <w:marTop w:val="0"/>
                  <w:marBottom w:val="0"/>
                  <w:divBdr>
                    <w:top w:val="none" w:sz="0" w:space="0" w:color="auto"/>
                    <w:left w:val="none" w:sz="0" w:space="0" w:color="auto"/>
                    <w:bottom w:val="none" w:sz="0" w:space="0" w:color="auto"/>
                    <w:right w:val="none" w:sz="0" w:space="0" w:color="auto"/>
                  </w:divBdr>
                  <w:divsChild>
                    <w:div w:id="1581521472">
                      <w:marLeft w:val="0"/>
                      <w:marRight w:val="0"/>
                      <w:marTop w:val="0"/>
                      <w:marBottom w:val="0"/>
                      <w:divBdr>
                        <w:top w:val="none" w:sz="0" w:space="0" w:color="auto"/>
                        <w:left w:val="none" w:sz="0" w:space="0" w:color="auto"/>
                        <w:bottom w:val="none" w:sz="0" w:space="0" w:color="auto"/>
                        <w:right w:val="none" w:sz="0" w:space="0" w:color="auto"/>
                      </w:divBdr>
                    </w:div>
                  </w:divsChild>
                </w:div>
                <w:div w:id="143280600">
                  <w:marLeft w:val="0"/>
                  <w:marRight w:val="0"/>
                  <w:marTop w:val="0"/>
                  <w:marBottom w:val="0"/>
                  <w:divBdr>
                    <w:top w:val="none" w:sz="0" w:space="0" w:color="auto"/>
                    <w:left w:val="none" w:sz="0" w:space="0" w:color="auto"/>
                    <w:bottom w:val="none" w:sz="0" w:space="0" w:color="auto"/>
                    <w:right w:val="none" w:sz="0" w:space="0" w:color="auto"/>
                  </w:divBdr>
                  <w:divsChild>
                    <w:div w:id="11225203">
                      <w:marLeft w:val="0"/>
                      <w:marRight w:val="0"/>
                      <w:marTop w:val="0"/>
                      <w:marBottom w:val="0"/>
                      <w:divBdr>
                        <w:top w:val="none" w:sz="0" w:space="0" w:color="auto"/>
                        <w:left w:val="none" w:sz="0" w:space="0" w:color="auto"/>
                        <w:bottom w:val="none" w:sz="0" w:space="0" w:color="auto"/>
                        <w:right w:val="none" w:sz="0" w:space="0" w:color="auto"/>
                      </w:divBdr>
                    </w:div>
                  </w:divsChild>
                </w:div>
                <w:div w:id="504054987">
                  <w:marLeft w:val="0"/>
                  <w:marRight w:val="0"/>
                  <w:marTop w:val="0"/>
                  <w:marBottom w:val="0"/>
                  <w:divBdr>
                    <w:top w:val="none" w:sz="0" w:space="0" w:color="auto"/>
                    <w:left w:val="none" w:sz="0" w:space="0" w:color="auto"/>
                    <w:bottom w:val="none" w:sz="0" w:space="0" w:color="auto"/>
                    <w:right w:val="none" w:sz="0" w:space="0" w:color="auto"/>
                  </w:divBdr>
                  <w:divsChild>
                    <w:div w:id="2105758633">
                      <w:marLeft w:val="0"/>
                      <w:marRight w:val="0"/>
                      <w:marTop w:val="0"/>
                      <w:marBottom w:val="0"/>
                      <w:divBdr>
                        <w:top w:val="none" w:sz="0" w:space="0" w:color="auto"/>
                        <w:left w:val="none" w:sz="0" w:space="0" w:color="auto"/>
                        <w:bottom w:val="none" w:sz="0" w:space="0" w:color="auto"/>
                        <w:right w:val="none" w:sz="0" w:space="0" w:color="auto"/>
                      </w:divBdr>
                    </w:div>
                  </w:divsChild>
                </w:div>
                <w:div w:id="1362634457">
                  <w:marLeft w:val="0"/>
                  <w:marRight w:val="0"/>
                  <w:marTop w:val="0"/>
                  <w:marBottom w:val="0"/>
                  <w:divBdr>
                    <w:top w:val="none" w:sz="0" w:space="0" w:color="auto"/>
                    <w:left w:val="none" w:sz="0" w:space="0" w:color="auto"/>
                    <w:bottom w:val="none" w:sz="0" w:space="0" w:color="auto"/>
                    <w:right w:val="none" w:sz="0" w:space="0" w:color="auto"/>
                  </w:divBdr>
                  <w:divsChild>
                    <w:div w:id="1217355177">
                      <w:marLeft w:val="0"/>
                      <w:marRight w:val="0"/>
                      <w:marTop w:val="0"/>
                      <w:marBottom w:val="0"/>
                      <w:divBdr>
                        <w:top w:val="none" w:sz="0" w:space="0" w:color="auto"/>
                        <w:left w:val="none" w:sz="0" w:space="0" w:color="auto"/>
                        <w:bottom w:val="none" w:sz="0" w:space="0" w:color="auto"/>
                        <w:right w:val="none" w:sz="0" w:space="0" w:color="auto"/>
                      </w:divBdr>
                    </w:div>
                  </w:divsChild>
                </w:div>
                <w:div w:id="118690429">
                  <w:marLeft w:val="0"/>
                  <w:marRight w:val="0"/>
                  <w:marTop w:val="0"/>
                  <w:marBottom w:val="0"/>
                  <w:divBdr>
                    <w:top w:val="none" w:sz="0" w:space="0" w:color="auto"/>
                    <w:left w:val="none" w:sz="0" w:space="0" w:color="auto"/>
                    <w:bottom w:val="none" w:sz="0" w:space="0" w:color="auto"/>
                    <w:right w:val="none" w:sz="0" w:space="0" w:color="auto"/>
                  </w:divBdr>
                  <w:divsChild>
                    <w:div w:id="1435439572">
                      <w:marLeft w:val="0"/>
                      <w:marRight w:val="0"/>
                      <w:marTop w:val="0"/>
                      <w:marBottom w:val="0"/>
                      <w:divBdr>
                        <w:top w:val="none" w:sz="0" w:space="0" w:color="auto"/>
                        <w:left w:val="none" w:sz="0" w:space="0" w:color="auto"/>
                        <w:bottom w:val="none" w:sz="0" w:space="0" w:color="auto"/>
                        <w:right w:val="none" w:sz="0" w:space="0" w:color="auto"/>
                      </w:divBdr>
                    </w:div>
                  </w:divsChild>
                </w:div>
                <w:div w:id="1290890227">
                  <w:marLeft w:val="0"/>
                  <w:marRight w:val="0"/>
                  <w:marTop w:val="0"/>
                  <w:marBottom w:val="0"/>
                  <w:divBdr>
                    <w:top w:val="none" w:sz="0" w:space="0" w:color="auto"/>
                    <w:left w:val="none" w:sz="0" w:space="0" w:color="auto"/>
                    <w:bottom w:val="none" w:sz="0" w:space="0" w:color="auto"/>
                    <w:right w:val="none" w:sz="0" w:space="0" w:color="auto"/>
                  </w:divBdr>
                  <w:divsChild>
                    <w:div w:id="1239100711">
                      <w:marLeft w:val="0"/>
                      <w:marRight w:val="0"/>
                      <w:marTop w:val="0"/>
                      <w:marBottom w:val="0"/>
                      <w:divBdr>
                        <w:top w:val="none" w:sz="0" w:space="0" w:color="auto"/>
                        <w:left w:val="none" w:sz="0" w:space="0" w:color="auto"/>
                        <w:bottom w:val="none" w:sz="0" w:space="0" w:color="auto"/>
                        <w:right w:val="none" w:sz="0" w:space="0" w:color="auto"/>
                      </w:divBdr>
                    </w:div>
                  </w:divsChild>
                </w:div>
                <w:div w:id="354383545">
                  <w:marLeft w:val="0"/>
                  <w:marRight w:val="0"/>
                  <w:marTop w:val="0"/>
                  <w:marBottom w:val="0"/>
                  <w:divBdr>
                    <w:top w:val="none" w:sz="0" w:space="0" w:color="auto"/>
                    <w:left w:val="none" w:sz="0" w:space="0" w:color="auto"/>
                    <w:bottom w:val="none" w:sz="0" w:space="0" w:color="auto"/>
                    <w:right w:val="none" w:sz="0" w:space="0" w:color="auto"/>
                  </w:divBdr>
                  <w:divsChild>
                    <w:div w:id="20515084">
                      <w:marLeft w:val="0"/>
                      <w:marRight w:val="0"/>
                      <w:marTop w:val="0"/>
                      <w:marBottom w:val="0"/>
                      <w:divBdr>
                        <w:top w:val="none" w:sz="0" w:space="0" w:color="auto"/>
                        <w:left w:val="none" w:sz="0" w:space="0" w:color="auto"/>
                        <w:bottom w:val="none" w:sz="0" w:space="0" w:color="auto"/>
                        <w:right w:val="none" w:sz="0" w:space="0" w:color="auto"/>
                      </w:divBdr>
                    </w:div>
                  </w:divsChild>
                </w:div>
                <w:div w:id="1186288345">
                  <w:marLeft w:val="0"/>
                  <w:marRight w:val="0"/>
                  <w:marTop w:val="0"/>
                  <w:marBottom w:val="0"/>
                  <w:divBdr>
                    <w:top w:val="none" w:sz="0" w:space="0" w:color="auto"/>
                    <w:left w:val="none" w:sz="0" w:space="0" w:color="auto"/>
                    <w:bottom w:val="none" w:sz="0" w:space="0" w:color="auto"/>
                    <w:right w:val="none" w:sz="0" w:space="0" w:color="auto"/>
                  </w:divBdr>
                  <w:divsChild>
                    <w:div w:id="1135030481">
                      <w:marLeft w:val="0"/>
                      <w:marRight w:val="0"/>
                      <w:marTop w:val="0"/>
                      <w:marBottom w:val="0"/>
                      <w:divBdr>
                        <w:top w:val="none" w:sz="0" w:space="0" w:color="auto"/>
                        <w:left w:val="none" w:sz="0" w:space="0" w:color="auto"/>
                        <w:bottom w:val="none" w:sz="0" w:space="0" w:color="auto"/>
                        <w:right w:val="none" w:sz="0" w:space="0" w:color="auto"/>
                      </w:divBdr>
                    </w:div>
                  </w:divsChild>
                </w:div>
                <w:div w:id="529953934">
                  <w:marLeft w:val="0"/>
                  <w:marRight w:val="0"/>
                  <w:marTop w:val="0"/>
                  <w:marBottom w:val="0"/>
                  <w:divBdr>
                    <w:top w:val="none" w:sz="0" w:space="0" w:color="auto"/>
                    <w:left w:val="none" w:sz="0" w:space="0" w:color="auto"/>
                    <w:bottom w:val="none" w:sz="0" w:space="0" w:color="auto"/>
                    <w:right w:val="none" w:sz="0" w:space="0" w:color="auto"/>
                  </w:divBdr>
                  <w:divsChild>
                    <w:div w:id="1612666513">
                      <w:marLeft w:val="0"/>
                      <w:marRight w:val="0"/>
                      <w:marTop w:val="0"/>
                      <w:marBottom w:val="0"/>
                      <w:divBdr>
                        <w:top w:val="none" w:sz="0" w:space="0" w:color="auto"/>
                        <w:left w:val="none" w:sz="0" w:space="0" w:color="auto"/>
                        <w:bottom w:val="none" w:sz="0" w:space="0" w:color="auto"/>
                        <w:right w:val="none" w:sz="0" w:space="0" w:color="auto"/>
                      </w:divBdr>
                    </w:div>
                  </w:divsChild>
                </w:div>
                <w:div w:id="1889802575">
                  <w:marLeft w:val="0"/>
                  <w:marRight w:val="0"/>
                  <w:marTop w:val="0"/>
                  <w:marBottom w:val="0"/>
                  <w:divBdr>
                    <w:top w:val="none" w:sz="0" w:space="0" w:color="auto"/>
                    <w:left w:val="none" w:sz="0" w:space="0" w:color="auto"/>
                    <w:bottom w:val="none" w:sz="0" w:space="0" w:color="auto"/>
                    <w:right w:val="none" w:sz="0" w:space="0" w:color="auto"/>
                  </w:divBdr>
                  <w:divsChild>
                    <w:div w:id="662049432">
                      <w:marLeft w:val="0"/>
                      <w:marRight w:val="0"/>
                      <w:marTop w:val="0"/>
                      <w:marBottom w:val="0"/>
                      <w:divBdr>
                        <w:top w:val="none" w:sz="0" w:space="0" w:color="auto"/>
                        <w:left w:val="none" w:sz="0" w:space="0" w:color="auto"/>
                        <w:bottom w:val="none" w:sz="0" w:space="0" w:color="auto"/>
                        <w:right w:val="none" w:sz="0" w:space="0" w:color="auto"/>
                      </w:divBdr>
                    </w:div>
                  </w:divsChild>
                </w:div>
                <w:div w:id="587931191">
                  <w:marLeft w:val="0"/>
                  <w:marRight w:val="0"/>
                  <w:marTop w:val="0"/>
                  <w:marBottom w:val="0"/>
                  <w:divBdr>
                    <w:top w:val="none" w:sz="0" w:space="0" w:color="auto"/>
                    <w:left w:val="none" w:sz="0" w:space="0" w:color="auto"/>
                    <w:bottom w:val="none" w:sz="0" w:space="0" w:color="auto"/>
                    <w:right w:val="none" w:sz="0" w:space="0" w:color="auto"/>
                  </w:divBdr>
                  <w:divsChild>
                    <w:div w:id="2073459888">
                      <w:marLeft w:val="0"/>
                      <w:marRight w:val="0"/>
                      <w:marTop w:val="0"/>
                      <w:marBottom w:val="0"/>
                      <w:divBdr>
                        <w:top w:val="none" w:sz="0" w:space="0" w:color="auto"/>
                        <w:left w:val="none" w:sz="0" w:space="0" w:color="auto"/>
                        <w:bottom w:val="none" w:sz="0" w:space="0" w:color="auto"/>
                        <w:right w:val="none" w:sz="0" w:space="0" w:color="auto"/>
                      </w:divBdr>
                    </w:div>
                  </w:divsChild>
                </w:div>
                <w:div w:id="1224633433">
                  <w:marLeft w:val="0"/>
                  <w:marRight w:val="0"/>
                  <w:marTop w:val="0"/>
                  <w:marBottom w:val="0"/>
                  <w:divBdr>
                    <w:top w:val="none" w:sz="0" w:space="0" w:color="auto"/>
                    <w:left w:val="none" w:sz="0" w:space="0" w:color="auto"/>
                    <w:bottom w:val="none" w:sz="0" w:space="0" w:color="auto"/>
                    <w:right w:val="none" w:sz="0" w:space="0" w:color="auto"/>
                  </w:divBdr>
                  <w:divsChild>
                    <w:div w:id="605431345">
                      <w:marLeft w:val="0"/>
                      <w:marRight w:val="0"/>
                      <w:marTop w:val="0"/>
                      <w:marBottom w:val="0"/>
                      <w:divBdr>
                        <w:top w:val="none" w:sz="0" w:space="0" w:color="auto"/>
                        <w:left w:val="none" w:sz="0" w:space="0" w:color="auto"/>
                        <w:bottom w:val="none" w:sz="0" w:space="0" w:color="auto"/>
                        <w:right w:val="none" w:sz="0" w:space="0" w:color="auto"/>
                      </w:divBdr>
                    </w:div>
                  </w:divsChild>
                </w:div>
                <w:div w:id="775639603">
                  <w:marLeft w:val="0"/>
                  <w:marRight w:val="0"/>
                  <w:marTop w:val="0"/>
                  <w:marBottom w:val="0"/>
                  <w:divBdr>
                    <w:top w:val="none" w:sz="0" w:space="0" w:color="auto"/>
                    <w:left w:val="none" w:sz="0" w:space="0" w:color="auto"/>
                    <w:bottom w:val="none" w:sz="0" w:space="0" w:color="auto"/>
                    <w:right w:val="none" w:sz="0" w:space="0" w:color="auto"/>
                  </w:divBdr>
                  <w:divsChild>
                    <w:div w:id="689182102">
                      <w:marLeft w:val="0"/>
                      <w:marRight w:val="0"/>
                      <w:marTop w:val="0"/>
                      <w:marBottom w:val="0"/>
                      <w:divBdr>
                        <w:top w:val="none" w:sz="0" w:space="0" w:color="auto"/>
                        <w:left w:val="none" w:sz="0" w:space="0" w:color="auto"/>
                        <w:bottom w:val="none" w:sz="0" w:space="0" w:color="auto"/>
                        <w:right w:val="none" w:sz="0" w:space="0" w:color="auto"/>
                      </w:divBdr>
                    </w:div>
                  </w:divsChild>
                </w:div>
                <w:div w:id="546183670">
                  <w:marLeft w:val="0"/>
                  <w:marRight w:val="0"/>
                  <w:marTop w:val="0"/>
                  <w:marBottom w:val="0"/>
                  <w:divBdr>
                    <w:top w:val="none" w:sz="0" w:space="0" w:color="auto"/>
                    <w:left w:val="none" w:sz="0" w:space="0" w:color="auto"/>
                    <w:bottom w:val="none" w:sz="0" w:space="0" w:color="auto"/>
                    <w:right w:val="none" w:sz="0" w:space="0" w:color="auto"/>
                  </w:divBdr>
                  <w:divsChild>
                    <w:div w:id="340283058">
                      <w:marLeft w:val="0"/>
                      <w:marRight w:val="0"/>
                      <w:marTop w:val="0"/>
                      <w:marBottom w:val="0"/>
                      <w:divBdr>
                        <w:top w:val="none" w:sz="0" w:space="0" w:color="auto"/>
                        <w:left w:val="none" w:sz="0" w:space="0" w:color="auto"/>
                        <w:bottom w:val="none" w:sz="0" w:space="0" w:color="auto"/>
                        <w:right w:val="none" w:sz="0" w:space="0" w:color="auto"/>
                      </w:divBdr>
                    </w:div>
                  </w:divsChild>
                </w:div>
                <w:div w:id="1781144093">
                  <w:marLeft w:val="0"/>
                  <w:marRight w:val="0"/>
                  <w:marTop w:val="0"/>
                  <w:marBottom w:val="0"/>
                  <w:divBdr>
                    <w:top w:val="none" w:sz="0" w:space="0" w:color="auto"/>
                    <w:left w:val="none" w:sz="0" w:space="0" w:color="auto"/>
                    <w:bottom w:val="none" w:sz="0" w:space="0" w:color="auto"/>
                    <w:right w:val="none" w:sz="0" w:space="0" w:color="auto"/>
                  </w:divBdr>
                  <w:divsChild>
                    <w:div w:id="154297187">
                      <w:marLeft w:val="0"/>
                      <w:marRight w:val="0"/>
                      <w:marTop w:val="0"/>
                      <w:marBottom w:val="0"/>
                      <w:divBdr>
                        <w:top w:val="none" w:sz="0" w:space="0" w:color="auto"/>
                        <w:left w:val="none" w:sz="0" w:space="0" w:color="auto"/>
                        <w:bottom w:val="none" w:sz="0" w:space="0" w:color="auto"/>
                        <w:right w:val="none" w:sz="0" w:space="0" w:color="auto"/>
                      </w:divBdr>
                    </w:div>
                  </w:divsChild>
                </w:div>
                <w:div w:id="1660034468">
                  <w:marLeft w:val="0"/>
                  <w:marRight w:val="0"/>
                  <w:marTop w:val="0"/>
                  <w:marBottom w:val="0"/>
                  <w:divBdr>
                    <w:top w:val="none" w:sz="0" w:space="0" w:color="auto"/>
                    <w:left w:val="none" w:sz="0" w:space="0" w:color="auto"/>
                    <w:bottom w:val="none" w:sz="0" w:space="0" w:color="auto"/>
                    <w:right w:val="none" w:sz="0" w:space="0" w:color="auto"/>
                  </w:divBdr>
                  <w:divsChild>
                    <w:div w:id="1511025187">
                      <w:marLeft w:val="0"/>
                      <w:marRight w:val="0"/>
                      <w:marTop w:val="0"/>
                      <w:marBottom w:val="0"/>
                      <w:divBdr>
                        <w:top w:val="none" w:sz="0" w:space="0" w:color="auto"/>
                        <w:left w:val="none" w:sz="0" w:space="0" w:color="auto"/>
                        <w:bottom w:val="none" w:sz="0" w:space="0" w:color="auto"/>
                        <w:right w:val="none" w:sz="0" w:space="0" w:color="auto"/>
                      </w:divBdr>
                    </w:div>
                  </w:divsChild>
                </w:div>
                <w:div w:id="349842565">
                  <w:marLeft w:val="0"/>
                  <w:marRight w:val="0"/>
                  <w:marTop w:val="0"/>
                  <w:marBottom w:val="0"/>
                  <w:divBdr>
                    <w:top w:val="none" w:sz="0" w:space="0" w:color="auto"/>
                    <w:left w:val="none" w:sz="0" w:space="0" w:color="auto"/>
                    <w:bottom w:val="none" w:sz="0" w:space="0" w:color="auto"/>
                    <w:right w:val="none" w:sz="0" w:space="0" w:color="auto"/>
                  </w:divBdr>
                  <w:divsChild>
                    <w:div w:id="745614416">
                      <w:marLeft w:val="0"/>
                      <w:marRight w:val="0"/>
                      <w:marTop w:val="0"/>
                      <w:marBottom w:val="0"/>
                      <w:divBdr>
                        <w:top w:val="none" w:sz="0" w:space="0" w:color="auto"/>
                        <w:left w:val="none" w:sz="0" w:space="0" w:color="auto"/>
                        <w:bottom w:val="none" w:sz="0" w:space="0" w:color="auto"/>
                        <w:right w:val="none" w:sz="0" w:space="0" w:color="auto"/>
                      </w:divBdr>
                    </w:div>
                  </w:divsChild>
                </w:div>
                <w:div w:id="1905021731">
                  <w:marLeft w:val="0"/>
                  <w:marRight w:val="0"/>
                  <w:marTop w:val="0"/>
                  <w:marBottom w:val="0"/>
                  <w:divBdr>
                    <w:top w:val="none" w:sz="0" w:space="0" w:color="auto"/>
                    <w:left w:val="none" w:sz="0" w:space="0" w:color="auto"/>
                    <w:bottom w:val="none" w:sz="0" w:space="0" w:color="auto"/>
                    <w:right w:val="none" w:sz="0" w:space="0" w:color="auto"/>
                  </w:divBdr>
                  <w:divsChild>
                    <w:div w:id="1904636258">
                      <w:marLeft w:val="0"/>
                      <w:marRight w:val="0"/>
                      <w:marTop w:val="0"/>
                      <w:marBottom w:val="0"/>
                      <w:divBdr>
                        <w:top w:val="none" w:sz="0" w:space="0" w:color="auto"/>
                        <w:left w:val="none" w:sz="0" w:space="0" w:color="auto"/>
                        <w:bottom w:val="none" w:sz="0" w:space="0" w:color="auto"/>
                        <w:right w:val="none" w:sz="0" w:space="0" w:color="auto"/>
                      </w:divBdr>
                    </w:div>
                  </w:divsChild>
                </w:div>
                <w:div w:id="1400640060">
                  <w:marLeft w:val="0"/>
                  <w:marRight w:val="0"/>
                  <w:marTop w:val="0"/>
                  <w:marBottom w:val="0"/>
                  <w:divBdr>
                    <w:top w:val="none" w:sz="0" w:space="0" w:color="auto"/>
                    <w:left w:val="none" w:sz="0" w:space="0" w:color="auto"/>
                    <w:bottom w:val="none" w:sz="0" w:space="0" w:color="auto"/>
                    <w:right w:val="none" w:sz="0" w:space="0" w:color="auto"/>
                  </w:divBdr>
                  <w:divsChild>
                    <w:div w:id="2044744375">
                      <w:marLeft w:val="0"/>
                      <w:marRight w:val="0"/>
                      <w:marTop w:val="0"/>
                      <w:marBottom w:val="0"/>
                      <w:divBdr>
                        <w:top w:val="none" w:sz="0" w:space="0" w:color="auto"/>
                        <w:left w:val="none" w:sz="0" w:space="0" w:color="auto"/>
                        <w:bottom w:val="none" w:sz="0" w:space="0" w:color="auto"/>
                        <w:right w:val="none" w:sz="0" w:space="0" w:color="auto"/>
                      </w:divBdr>
                    </w:div>
                  </w:divsChild>
                </w:div>
                <w:div w:id="296567120">
                  <w:marLeft w:val="0"/>
                  <w:marRight w:val="0"/>
                  <w:marTop w:val="0"/>
                  <w:marBottom w:val="0"/>
                  <w:divBdr>
                    <w:top w:val="none" w:sz="0" w:space="0" w:color="auto"/>
                    <w:left w:val="none" w:sz="0" w:space="0" w:color="auto"/>
                    <w:bottom w:val="none" w:sz="0" w:space="0" w:color="auto"/>
                    <w:right w:val="none" w:sz="0" w:space="0" w:color="auto"/>
                  </w:divBdr>
                  <w:divsChild>
                    <w:div w:id="233666615">
                      <w:marLeft w:val="0"/>
                      <w:marRight w:val="0"/>
                      <w:marTop w:val="0"/>
                      <w:marBottom w:val="0"/>
                      <w:divBdr>
                        <w:top w:val="none" w:sz="0" w:space="0" w:color="auto"/>
                        <w:left w:val="none" w:sz="0" w:space="0" w:color="auto"/>
                        <w:bottom w:val="none" w:sz="0" w:space="0" w:color="auto"/>
                        <w:right w:val="none" w:sz="0" w:space="0" w:color="auto"/>
                      </w:divBdr>
                    </w:div>
                  </w:divsChild>
                </w:div>
                <w:div w:id="1924097116">
                  <w:marLeft w:val="0"/>
                  <w:marRight w:val="0"/>
                  <w:marTop w:val="0"/>
                  <w:marBottom w:val="0"/>
                  <w:divBdr>
                    <w:top w:val="none" w:sz="0" w:space="0" w:color="auto"/>
                    <w:left w:val="none" w:sz="0" w:space="0" w:color="auto"/>
                    <w:bottom w:val="none" w:sz="0" w:space="0" w:color="auto"/>
                    <w:right w:val="none" w:sz="0" w:space="0" w:color="auto"/>
                  </w:divBdr>
                  <w:divsChild>
                    <w:div w:id="834301946">
                      <w:marLeft w:val="0"/>
                      <w:marRight w:val="0"/>
                      <w:marTop w:val="0"/>
                      <w:marBottom w:val="0"/>
                      <w:divBdr>
                        <w:top w:val="none" w:sz="0" w:space="0" w:color="auto"/>
                        <w:left w:val="none" w:sz="0" w:space="0" w:color="auto"/>
                        <w:bottom w:val="none" w:sz="0" w:space="0" w:color="auto"/>
                        <w:right w:val="none" w:sz="0" w:space="0" w:color="auto"/>
                      </w:divBdr>
                    </w:div>
                  </w:divsChild>
                </w:div>
                <w:div w:id="1252543640">
                  <w:marLeft w:val="0"/>
                  <w:marRight w:val="0"/>
                  <w:marTop w:val="0"/>
                  <w:marBottom w:val="0"/>
                  <w:divBdr>
                    <w:top w:val="none" w:sz="0" w:space="0" w:color="auto"/>
                    <w:left w:val="none" w:sz="0" w:space="0" w:color="auto"/>
                    <w:bottom w:val="none" w:sz="0" w:space="0" w:color="auto"/>
                    <w:right w:val="none" w:sz="0" w:space="0" w:color="auto"/>
                  </w:divBdr>
                  <w:divsChild>
                    <w:div w:id="1379014312">
                      <w:marLeft w:val="0"/>
                      <w:marRight w:val="0"/>
                      <w:marTop w:val="0"/>
                      <w:marBottom w:val="0"/>
                      <w:divBdr>
                        <w:top w:val="none" w:sz="0" w:space="0" w:color="auto"/>
                        <w:left w:val="none" w:sz="0" w:space="0" w:color="auto"/>
                        <w:bottom w:val="none" w:sz="0" w:space="0" w:color="auto"/>
                        <w:right w:val="none" w:sz="0" w:space="0" w:color="auto"/>
                      </w:divBdr>
                    </w:div>
                  </w:divsChild>
                </w:div>
                <w:div w:id="12342738">
                  <w:marLeft w:val="0"/>
                  <w:marRight w:val="0"/>
                  <w:marTop w:val="0"/>
                  <w:marBottom w:val="0"/>
                  <w:divBdr>
                    <w:top w:val="none" w:sz="0" w:space="0" w:color="auto"/>
                    <w:left w:val="none" w:sz="0" w:space="0" w:color="auto"/>
                    <w:bottom w:val="none" w:sz="0" w:space="0" w:color="auto"/>
                    <w:right w:val="none" w:sz="0" w:space="0" w:color="auto"/>
                  </w:divBdr>
                  <w:divsChild>
                    <w:div w:id="80110172">
                      <w:marLeft w:val="0"/>
                      <w:marRight w:val="0"/>
                      <w:marTop w:val="0"/>
                      <w:marBottom w:val="0"/>
                      <w:divBdr>
                        <w:top w:val="none" w:sz="0" w:space="0" w:color="auto"/>
                        <w:left w:val="none" w:sz="0" w:space="0" w:color="auto"/>
                        <w:bottom w:val="none" w:sz="0" w:space="0" w:color="auto"/>
                        <w:right w:val="none" w:sz="0" w:space="0" w:color="auto"/>
                      </w:divBdr>
                    </w:div>
                  </w:divsChild>
                </w:div>
                <w:div w:id="970139157">
                  <w:marLeft w:val="0"/>
                  <w:marRight w:val="0"/>
                  <w:marTop w:val="0"/>
                  <w:marBottom w:val="0"/>
                  <w:divBdr>
                    <w:top w:val="none" w:sz="0" w:space="0" w:color="auto"/>
                    <w:left w:val="none" w:sz="0" w:space="0" w:color="auto"/>
                    <w:bottom w:val="none" w:sz="0" w:space="0" w:color="auto"/>
                    <w:right w:val="none" w:sz="0" w:space="0" w:color="auto"/>
                  </w:divBdr>
                  <w:divsChild>
                    <w:div w:id="36320648">
                      <w:marLeft w:val="0"/>
                      <w:marRight w:val="0"/>
                      <w:marTop w:val="0"/>
                      <w:marBottom w:val="0"/>
                      <w:divBdr>
                        <w:top w:val="none" w:sz="0" w:space="0" w:color="auto"/>
                        <w:left w:val="none" w:sz="0" w:space="0" w:color="auto"/>
                        <w:bottom w:val="none" w:sz="0" w:space="0" w:color="auto"/>
                        <w:right w:val="none" w:sz="0" w:space="0" w:color="auto"/>
                      </w:divBdr>
                    </w:div>
                  </w:divsChild>
                </w:div>
                <w:div w:id="186219429">
                  <w:marLeft w:val="0"/>
                  <w:marRight w:val="0"/>
                  <w:marTop w:val="0"/>
                  <w:marBottom w:val="0"/>
                  <w:divBdr>
                    <w:top w:val="none" w:sz="0" w:space="0" w:color="auto"/>
                    <w:left w:val="none" w:sz="0" w:space="0" w:color="auto"/>
                    <w:bottom w:val="none" w:sz="0" w:space="0" w:color="auto"/>
                    <w:right w:val="none" w:sz="0" w:space="0" w:color="auto"/>
                  </w:divBdr>
                  <w:divsChild>
                    <w:div w:id="253901518">
                      <w:marLeft w:val="0"/>
                      <w:marRight w:val="0"/>
                      <w:marTop w:val="0"/>
                      <w:marBottom w:val="0"/>
                      <w:divBdr>
                        <w:top w:val="none" w:sz="0" w:space="0" w:color="auto"/>
                        <w:left w:val="none" w:sz="0" w:space="0" w:color="auto"/>
                        <w:bottom w:val="none" w:sz="0" w:space="0" w:color="auto"/>
                        <w:right w:val="none" w:sz="0" w:space="0" w:color="auto"/>
                      </w:divBdr>
                    </w:div>
                  </w:divsChild>
                </w:div>
                <w:div w:id="1779329944">
                  <w:marLeft w:val="0"/>
                  <w:marRight w:val="0"/>
                  <w:marTop w:val="0"/>
                  <w:marBottom w:val="0"/>
                  <w:divBdr>
                    <w:top w:val="none" w:sz="0" w:space="0" w:color="auto"/>
                    <w:left w:val="none" w:sz="0" w:space="0" w:color="auto"/>
                    <w:bottom w:val="none" w:sz="0" w:space="0" w:color="auto"/>
                    <w:right w:val="none" w:sz="0" w:space="0" w:color="auto"/>
                  </w:divBdr>
                  <w:divsChild>
                    <w:div w:id="685519952">
                      <w:marLeft w:val="0"/>
                      <w:marRight w:val="0"/>
                      <w:marTop w:val="0"/>
                      <w:marBottom w:val="0"/>
                      <w:divBdr>
                        <w:top w:val="none" w:sz="0" w:space="0" w:color="auto"/>
                        <w:left w:val="none" w:sz="0" w:space="0" w:color="auto"/>
                        <w:bottom w:val="none" w:sz="0" w:space="0" w:color="auto"/>
                        <w:right w:val="none" w:sz="0" w:space="0" w:color="auto"/>
                      </w:divBdr>
                    </w:div>
                  </w:divsChild>
                </w:div>
                <w:div w:id="891624829">
                  <w:marLeft w:val="0"/>
                  <w:marRight w:val="0"/>
                  <w:marTop w:val="0"/>
                  <w:marBottom w:val="0"/>
                  <w:divBdr>
                    <w:top w:val="none" w:sz="0" w:space="0" w:color="auto"/>
                    <w:left w:val="none" w:sz="0" w:space="0" w:color="auto"/>
                    <w:bottom w:val="none" w:sz="0" w:space="0" w:color="auto"/>
                    <w:right w:val="none" w:sz="0" w:space="0" w:color="auto"/>
                  </w:divBdr>
                  <w:divsChild>
                    <w:div w:id="1486974875">
                      <w:marLeft w:val="0"/>
                      <w:marRight w:val="0"/>
                      <w:marTop w:val="0"/>
                      <w:marBottom w:val="0"/>
                      <w:divBdr>
                        <w:top w:val="none" w:sz="0" w:space="0" w:color="auto"/>
                        <w:left w:val="none" w:sz="0" w:space="0" w:color="auto"/>
                        <w:bottom w:val="none" w:sz="0" w:space="0" w:color="auto"/>
                        <w:right w:val="none" w:sz="0" w:space="0" w:color="auto"/>
                      </w:divBdr>
                    </w:div>
                  </w:divsChild>
                </w:div>
                <w:div w:id="1411077106">
                  <w:marLeft w:val="0"/>
                  <w:marRight w:val="0"/>
                  <w:marTop w:val="0"/>
                  <w:marBottom w:val="0"/>
                  <w:divBdr>
                    <w:top w:val="none" w:sz="0" w:space="0" w:color="auto"/>
                    <w:left w:val="none" w:sz="0" w:space="0" w:color="auto"/>
                    <w:bottom w:val="none" w:sz="0" w:space="0" w:color="auto"/>
                    <w:right w:val="none" w:sz="0" w:space="0" w:color="auto"/>
                  </w:divBdr>
                  <w:divsChild>
                    <w:div w:id="1361128663">
                      <w:marLeft w:val="0"/>
                      <w:marRight w:val="0"/>
                      <w:marTop w:val="0"/>
                      <w:marBottom w:val="0"/>
                      <w:divBdr>
                        <w:top w:val="none" w:sz="0" w:space="0" w:color="auto"/>
                        <w:left w:val="none" w:sz="0" w:space="0" w:color="auto"/>
                        <w:bottom w:val="none" w:sz="0" w:space="0" w:color="auto"/>
                        <w:right w:val="none" w:sz="0" w:space="0" w:color="auto"/>
                      </w:divBdr>
                    </w:div>
                  </w:divsChild>
                </w:div>
                <w:div w:id="166411793">
                  <w:marLeft w:val="0"/>
                  <w:marRight w:val="0"/>
                  <w:marTop w:val="0"/>
                  <w:marBottom w:val="0"/>
                  <w:divBdr>
                    <w:top w:val="none" w:sz="0" w:space="0" w:color="auto"/>
                    <w:left w:val="none" w:sz="0" w:space="0" w:color="auto"/>
                    <w:bottom w:val="none" w:sz="0" w:space="0" w:color="auto"/>
                    <w:right w:val="none" w:sz="0" w:space="0" w:color="auto"/>
                  </w:divBdr>
                  <w:divsChild>
                    <w:div w:id="2120879549">
                      <w:marLeft w:val="0"/>
                      <w:marRight w:val="0"/>
                      <w:marTop w:val="0"/>
                      <w:marBottom w:val="0"/>
                      <w:divBdr>
                        <w:top w:val="none" w:sz="0" w:space="0" w:color="auto"/>
                        <w:left w:val="none" w:sz="0" w:space="0" w:color="auto"/>
                        <w:bottom w:val="none" w:sz="0" w:space="0" w:color="auto"/>
                        <w:right w:val="none" w:sz="0" w:space="0" w:color="auto"/>
                      </w:divBdr>
                    </w:div>
                  </w:divsChild>
                </w:div>
                <w:div w:id="115877869">
                  <w:marLeft w:val="0"/>
                  <w:marRight w:val="0"/>
                  <w:marTop w:val="0"/>
                  <w:marBottom w:val="0"/>
                  <w:divBdr>
                    <w:top w:val="none" w:sz="0" w:space="0" w:color="auto"/>
                    <w:left w:val="none" w:sz="0" w:space="0" w:color="auto"/>
                    <w:bottom w:val="none" w:sz="0" w:space="0" w:color="auto"/>
                    <w:right w:val="none" w:sz="0" w:space="0" w:color="auto"/>
                  </w:divBdr>
                  <w:divsChild>
                    <w:div w:id="1039093005">
                      <w:marLeft w:val="0"/>
                      <w:marRight w:val="0"/>
                      <w:marTop w:val="0"/>
                      <w:marBottom w:val="0"/>
                      <w:divBdr>
                        <w:top w:val="none" w:sz="0" w:space="0" w:color="auto"/>
                        <w:left w:val="none" w:sz="0" w:space="0" w:color="auto"/>
                        <w:bottom w:val="none" w:sz="0" w:space="0" w:color="auto"/>
                        <w:right w:val="none" w:sz="0" w:space="0" w:color="auto"/>
                      </w:divBdr>
                    </w:div>
                  </w:divsChild>
                </w:div>
                <w:div w:id="1163159030">
                  <w:marLeft w:val="0"/>
                  <w:marRight w:val="0"/>
                  <w:marTop w:val="0"/>
                  <w:marBottom w:val="0"/>
                  <w:divBdr>
                    <w:top w:val="none" w:sz="0" w:space="0" w:color="auto"/>
                    <w:left w:val="none" w:sz="0" w:space="0" w:color="auto"/>
                    <w:bottom w:val="none" w:sz="0" w:space="0" w:color="auto"/>
                    <w:right w:val="none" w:sz="0" w:space="0" w:color="auto"/>
                  </w:divBdr>
                  <w:divsChild>
                    <w:div w:id="910970550">
                      <w:marLeft w:val="0"/>
                      <w:marRight w:val="0"/>
                      <w:marTop w:val="0"/>
                      <w:marBottom w:val="0"/>
                      <w:divBdr>
                        <w:top w:val="none" w:sz="0" w:space="0" w:color="auto"/>
                        <w:left w:val="none" w:sz="0" w:space="0" w:color="auto"/>
                        <w:bottom w:val="none" w:sz="0" w:space="0" w:color="auto"/>
                        <w:right w:val="none" w:sz="0" w:space="0" w:color="auto"/>
                      </w:divBdr>
                    </w:div>
                  </w:divsChild>
                </w:div>
                <w:div w:id="1395005615">
                  <w:marLeft w:val="0"/>
                  <w:marRight w:val="0"/>
                  <w:marTop w:val="0"/>
                  <w:marBottom w:val="0"/>
                  <w:divBdr>
                    <w:top w:val="none" w:sz="0" w:space="0" w:color="auto"/>
                    <w:left w:val="none" w:sz="0" w:space="0" w:color="auto"/>
                    <w:bottom w:val="none" w:sz="0" w:space="0" w:color="auto"/>
                    <w:right w:val="none" w:sz="0" w:space="0" w:color="auto"/>
                  </w:divBdr>
                  <w:divsChild>
                    <w:div w:id="1040670749">
                      <w:marLeft w:val="0"/>
                      <w:marRight w:val="0"/>
                      <w:marTop w:val="0"/>
                      <w:marBottom w:val="0"/>
                      <w:divBdr>
                        <w:top w:val="none" w:sz="0" w:space="0" w:color="auto"/>
                        <w:left w:val="none" w:sz="0" w:space="0" w:color="auto"/>
                        <w:bottom w:val="none" w:sz="0" w:space="0" w:color="auto"/>
                        <w:right w:val="none" w:sz="0" w:space="0" w:color="auto"/>
                      </w:divBdr>
                    </w:div>
                  </w:divsChild>
                </w:div>
                <w:div w:id="1541280612">
                  <w:marLeft w:val="0"/>
                  <w:marRight w:val="0"/>
                  <w:marTop w:val="0"/>
                  <w:marBottom w:val="0"/>
                  <w:divBdr>
                    <w:top w:val="none" w:sz="0" w:space="0" w:color="auto"/>
                    <w:left w:val="none" w:sz="0" w:space="0" w:color="auto"/>
                    <w:bottom w:val="none" w:sz="0" w:space="0" w:color="auto"/>
                    <w:right w:val="none" w:sz="0" w:space="0" w:color="auto"/>
                  </w:divBdr>
                  <w:divsChild>
                    <w:div w:id="223026127">
                      <w:marLeft w:val="0"/>
                      <w:marRight w:val="0"/>
                      <w:marTop w:val="0"/>
                      <w:marBottom w:val="0"/>
                      <w:divBdr>
                        <w:top w:val="none" w:sz="0" w:space="0" w:color="auto"/>
                        <w:left w:val="none" w:sz="0" w:space="0" w:color="auto"/>
                        <w:bottom w:val="none" w:sz="0" w:space="0" w:color="auto"/>
                        <w:right w:val="none" w:sz="0" w:space="0" w:color="auto"/>
                      </w:divBdr>
                    </w:div>
                  </w:divsChild>
                </w:div>
                <w:div w:id="384910490">
                  <w:marLeft w:val="0"/>
                  <w:marRight w:val="0"/>
                  <w:marTop w:val="0"/>
                  <w:marBottom w:val="0"/>
                  <w:divBdr>
                    <w:top w:val="none" w:sz="0" w:space="0" w:color="auto"/>
                    <w:left w:val="none" w:sz="0" w:space="0" w:color="auto"/>
                    <w:bottom w:val="none" w:sz="0" w:space="0" w:color="auto"/>
                    <w:right w:val="none" w:sz="0" w:space="0" w:color="auto"/>
                  </w:divBdr>
                  <w:divsChild>
                    <w:div w:id="1863392475">
                      <w:marLeft w:val="0"/>
                      <w:marRight w:val="0"/>
                      <w:marTop w:val="0"/>
                      <w:marBottom w:val="0"/>
                      <w:divBdr>
                        <w:top w:val="none" w:sz="0" w:space="0" w:color="auto"/>
                        <w:left w:val="none" w:sz="0" w:space="0" w:color="auto"/>
                        <w:bottom w:val="none" w:sz="0" w:space="0" w:color="auto"/>
                        <w:right w:val="none" w:sz="0" w:space="0" w:color="auto"/>
                      </w:divBdr>
                    </w:div>
                  </w:divsChild>
                </w:div>
                <w:div w:id="177156382">
                  <w:marLeft w:val="0"/>
                  <w:marRight w:val="0"/>
                  <w:marTop w:val="0"/>
                  <w:marBottom w:val="0"/>
                  <w:divBdr>
                    <w:top w:val="none" w:sz="0" w:space="0" w:color="auto"/>
                    <w:left w:val="none" w:sz="0" w:space="0" w:color="auto"/>
                    <w:bottom w:val="none" w:sz="0" w:space="0" w:color="auto"/>
                    <w:right w:val="none" w:sz="0" w:space="0" w:color="auto"/>
                  </w:divBdr>
                  <w:divsChild>
                    <w:div w:id="1971662418">
                      <w:marLeft w:val="0"/>
                      <w:marRight w:val="0"/>
                      <w:marTop w:val="0"/>
                      <w:marBottom w:val="0"/>
                      <w:divBdr>
                        <w:top w:val="none" w:sz="0" w:space="0" w:color="auto"/>
                        <w:left w:val="none" w:sz="0" w:space="0" w:color="auto"/>
                        <w:bottom w:val="none" w:sz="0" w:space="0" w:color="auto"/>
                        <w:right w:val="none" w:sz="0" w:space="0" w:color="auto"/>
                      </w:divBdr>
                    </w:div>
                  </w:divsChild>
                </w:div>
                <w:div w:id="242421463">
                  <w:marLeft w:val="0"/>
                  <w:marRight w:val="0"/>
                  <w:marTop w:val="0"/>
                  <w:marBottom w:val="0"/>
                  <w:divBdr>
                    <w:top w:val="none" w:sz="0" w:space="0" w:color="auto"/>
                    <w:left w:val="none" w:sz="0" w:space="0" w:color="auto"/>
                    <w:bottom w:val="none" w:sz="0" w:space="0" w:color="auto"/>
                    <w:right w:val="none" w:sz="0" w:space="0" w:color="auto"/>
                  </w:divBdr>
                  <w:divsChild>
                    <w:div w:id="1911236054">
                      <w:marLeft w:val="0"/>
                      <w:marRight w:val="0"/>
                      <w:marTop w:val="0"/>
                      <w:marBottom w:val="0"/>
                      <w:divBdr>
                        <w:top w:val="none" w:sz="0" w:space="0" w:color="auto"/>
                        <w:left w:val="none" w:sz="0" w:space="0" w:color="auto"/>
                        <w:bottom w:val="none" w:sz="0" w:space="0" w:color="auto"/>
                        <w:right w:val="none" w:sz="0" w:space="0" w:color="auto"/>
                      </w:divBdr>
                    </w:div>
                  </w:divsChild>
                </w:div>
                <w:div w:id="1157724285">
                  <w:marLeft w:val="0"/>
                  <w:marRight w:val="0"/>
                  <w:marTop w:val="0"/>
                  <w:marBottom w:val="0"/>
                  <w:divBdr>
                    <w:top w:val="none" w:sz="0" w:space="0" w:color="auto"/>
                    <w:left w:val="none" w:sz="0" w:space="0" w:color="auto"/>
                    <w:bottom w:val="none" w:sz="0" w:space="0" w:color="auto"/>
                    <w:right w:val="none" w:sz="0" w:space="0" w:color="auto"/>
                  </w:divBdr>
                  <w:divsChild>
                    <w:div w:id="1308776786">
                      <w:marLeft w:val="0"/>
                      <w:marRight w:val="0"/>
                      <w:marTop w:val="0"/>
                      <w:marBottom w:val="0"/>
                      <w:divBdr>
                        <w:top w:val="none" w:sz="0" w:space="0" w:color="auto"/>
                        <w:left w:val="none" w:sz="0" w:space="0" w:color="auto"/>
                        <w:bottom w:val="none" w:sz="0" w:space="0" w:color="auto"/>
                        <w:right w:val="none" w:sz="0" w:space="0" w:color="auto"/>
                      </w:divBdr>
                    </w:div>
                  </w:divsChild>
                </w:div>
                <w:div w:id="987133369">
                  <w:marLeft w:val="0"/>
                  <w:marRight w:val="0"/>
                  <w:marTop w:val="0"/>
                  <w:marBottom w:val="0"/>
                  <w:divBdr>
                    <w:top w:val="none" w:sz="0" w:space="0" w:color="auto"/>
                    <w:left w:val="none" w:sz="0" w:space="0" w:color="auto"/>
                    <w:bottom w:val="none" w:sz="0" w:space="0" w:color="auto"/>
                    <w:right w:val="none" w:sz="0" w:space="0" w:color="auto"/>
                  </w:divBdr>
                  <w:divsChild>
                    <w:div w:id="1856571644">
                      <w:marLeft w:val="0"/>
                      <w:marRight w:val="0"/>
                      <w:marTop w:val="0"/>
                      <w:marBottom w:val="0"/>
                      <w:divBdr>
                        <w:top w:val="none" w:sz="0" w:space="0" w:color="auto"/>
                        <w:left w:val="none" w:sz="0" w:space="0" w:color="auto"/>
                        <w:bottom w:val="none" w:sz="0" w:space="0" w:color="auto"/>
                        <w:right w:val="none" w:sz="0" w:space="0" w:color="auto"/>
                      </w:divBdr>
                    </w:div>
                  </w:divsChild>
                </w:div>
                <w:div w:id="554124817">
                  <w:marLeft w:val="0"/>
                  <w:marRight w:val="0"/>
                  <w:marTop w:val="0"/>
                  <w:marBottom w:val="0"/>
                  <w:divBdr>
                    <w:top w:val="none" w:sz="0" w:space="0" w:color="auto"/>
                    <w:left w:val="none" w:sz="0" w:space="0" w:color="auto"/>
                    <w:bottom w:val="none" w:sz="0" w:space="0" w:color="auto"/>
                    <w:right w:val="none" w:sz="0" w:space="0" w:color="auto"/>
                  </w:divBdr>
                  <w:divsChild>
                    <w:div w:id="1985966359">
                      <w:marLeft w:val="0"/>
                      <w:marRight w:val="0"/>
                      <w:marTop w:val="0"/>
                      <w:marBottom w:val="0"/>
                      <w:divBdr>
                        <w:top w:val="none" w:sz="0" w:space="0" w:color="auto"/>
                        <w:left w:val="none" w:sz="0" w:space="0" w:color="auto"/>
                        <w:bottom w:val="none" w:sz="0" w:space="0" w:color="auto"/>
                        <w:right w:val="none" w:sz="0" w:space="0" w:color="auto"/>
                      </w:divBdr>
                    </w:div>
                  </w:divsChild>
                </w:div>
                <w:div w:id="1319385634">
                  <w:marLeft w:val="0"/>
                  <w:marRight w:val="0"/>
                  <w:marTop w:val="0"/>
                  <w:marBottom w:val="0"/>
                  <w:divBdr>
                    <w:top w:val="none" w:sz="0" w:space="0" w:color="auto"/>
                    <w:left w:val="none" w:sz="0" w:space="0" w:color="auto"/>
                    <w:bottom w:val="none" w:sz="0" w:space="0" w:color="auto"/>
                    <w:right w:val="none" w:sz="0" w:space="0" w:color="auto"/>
                  </w:divBdr>
                  <w:divsChild>
                    <w:div w:id="385180291">
                      <w:marLeft w:val="0"/>
                      <w:marRight w:val="0"/>
                      <w:marTop w:val="0"/>
                      <w:marBottom w:val="0"/>
                      <w:divBdr>
                        <w:top w:val="none" w:sz="0" w:space="0" w:color="auto"/>
                        <w:left w:val="none" w:sz="0" w:space="0" w:color="auto"/>
                        <w:bottom w:val="none" w:sz="0" w:space="0" w:color="auto"/>
                        <w:right w:val="none" w:sz="0" w:space="0" w:color="auto"/>
                      </w:divBdr>
                    </w:div>
                  </w:divsChild>
                </w:div>
                <w:div w:id="65347509">
                  <w:marLeft w:val="0"/>
                  <w:marRight w:val="0"/>
                  <w:marTop w:val="0"/>
                  <w:marBottom w:val="0"/>
                  <w:divBdr>
                    <w:top w:val="none" w:sz="0" w:space="0" w:color="auto"/>
                    <w:left w:val="none" w:sz="0" w:space="0" w:color="auto"/>
                    <w:bottom w:val="none" w:sz="0" w:space="0" w:color="auto"/>
                    <w:right w:val="none" w:sz="0" w:space="0" w:color="auto"/>
                  </w:divBdr>
                  <w:divsChild>
                    <w:div w:id="1434014959">
                      <w:marLeft w:val="0"/>
                      <w:marRight w:val="0"/>
                      <w:marTop w:val="0"/>
                      <w:marBottom w:val="0"/>
                      <w:divBdr>
                        <w:top w:val="none" w:sz="0" w:space="0" w:color="auto"/>
                        <w:left w:val="none" w:sz="0" w:space="0" w:color="auto"/>
                        <w:bottom w:val="none" w:sz="0" w:space="0" w:color="auto"/>
                        <w:right w:val="none" w:sz="0" w:space="0" w:color="auto"/>
                      </w:divBdr>
                    </w:div>
                  </w:divsChild>
                </w:div>
                <w:div w:id="278033970">
                  <w:marLeft w:val="0"/>
                  <w:marRight w:val="0"/>
                  <w:marTop w:val="0"/>
                  <w:marBottom w:val="0"/>
                  <w:divBdr>
                    <w:top w:val="none" w:sz="0" w:space="0" w:color="auto"/>
                    <w:left w:val="none" w:sz="0" w:space="0" w:color="auto"/>
                    <w:bottom w:val="none" w:sz="0" w:space="0" w:color="auto"/>
                    <w:right w:val="none" w:sz="0" w:space="0" w:color="auto"/>
                  </w:divBdr>
                  <w:divsChild>
                    <w:div w:id="1776749376">
                      <w:marLeft w:val="0"/>
                      <w:marRight w:val="0"/>
                      <w:marTop w:val="0"/>
                      <w:marBottom w:val="0"/>
                      <w:divBdr>
                        <w:top w:val="none" w:sz="0" w:space="0" w:color="auto"/>
                        <w:left w:val="none" w:sz="0" w:space="0" w:color="auto"/>
                        <w:bottom w:val="none" w:sz="0" w:space="0" w:color="auto"/>
                        <w:right w:val="none" w:sz="0" w:space="0" w:color="auto"/>
                      </w:divBdr>
                    </w:div>
                  </w:divsChild>
                </w:div>
                <w:div w:id="2028293454">
                  <w:marLeft w:val="0"/>
                  <w:marRight w:val="0"/>
                  <w:marTop w:val="0"/>
                  <w:marBottom w:val="0"/>
                  <w:divBdr>
                    <w:top w:val="none" w:sz="0" w:space="0" w:color="auto"/>
                    <w:left w:val="none" w:sz="0" w:space="0" w:color="auto"/>
                    <w:bottom w:val="none" w:sz="0" w:space="0" w:color="auto"/>
                    <w:right w:val="none" w:sz="0" w:space="0" w:color="auto"/>
                  </w:divBdr>
                  <w:divsChild>
                    <w:div w:id="2134053512">
                      <w:marLeft w:val="0"/>
                      <w:marRight w:val="0"/>
                      <w:marTop w:val="0"/>
                      <w:marBottom w:val="0"/>
                      <w:divBdr>
                        <w:top w:val="none" w:sz="0" w:space="0" w:color="auto"/>
                        <w:left w:val="none" w:sz="0" w:space="0" w:color="auto"/>
                        <w:bottom w:val="none" w:sz="0" w:space="0" w:color="auto"/>
                        <w:right w:val="none" w:sz="0" w:space="0" w:color="auto"/>
                      </w:divBdr>
                    </w:div>
                  </w:divsChild>
                </w:div>
                <w:div w:id="380596737">
                  <w:marLeft w:val="0"/>
                  <w:marRight w:val="0"/>
                  <w:marTop w:val="0"/>
                  <w:marBottom w:val="0"/>
                  <w:divBdr>
                    <w:top w:val="none" w:sz="0" w:space="0" w:color="auto"/>
                    <w:left w:val="none" w:sz="0" w:space="0" w:color="auto"/>
                    <w:bottom w:val="none" w:sz="0" w:space="0" w:color="auto"/>
                    <w:right w:val="none" w:sz="0" w:space="0" w:color="auto"/>
                  </w:divBdr>
                  <w:divsChild>
                    <w:div w:id="1457137263">
                      <w:marLeft w:val="0"/>
                      <w:marRight w:val="0"/>
                      <w:marTop w:val="0"/>
                      <w:marBottom w:val="0"/>
                      <w:divBdr>
                        <w:top w:val="none" w:sz="0" w:space="0" w:color="auto"/>
                        <w:left w:val="none" w:sz="0" w:space="0" w:color="auto"/>
                        <w:bottom w:val="none" w:sz="0" w:space="0" w:color="auto"/>
                        <w:right w:val="none" w:sz="0" w:space="0" w:color="auto"/>
                      </w:divBdr>
                    </w:div>
                  </w:divsChild>
                </w:div>
                <w:div w:id="275329179">
                  <w:marLeft w:val="0"/>
                  <w:marRight w:val="0"/>
                  <w:marTop w:val="0"/>
                  <w:marBottom w:val="0"/>
                  <w:divBdr>
                    <w:top w:val="none" w:sz="0" w:space="0" w:color="auto"/>
                    <w:left w:val="none" w:sz="0" w:space="0" w:color="auto"/>
                    <w:bottom w:val="none" w:sz="0" w:space="0" w:color="auto"/>
                    <w:right w:val="none" w:sz="0" w:space="0" w:color="auto"/>
                  </w:divBdr>
                  <w:divsChild>
                    <w:div w:id="853612763">
                      <w:marLeft w:val="0"/>
                      <w:marRight w:val="0"/>
                      <w:marTop w:val="0"/>
                      <w:marBottom w:val="0"/>
                      <w:divBdr>
                        <w:top w:val="none" w:sz="0" w:space="0" w:color="auto"/>
                        <w:left w:val="none" w:sz="0" w:space="0" w:color="auto"/>
                        <w:bottom w:val="none" w:sz="0" w:space="0" w:color="auto"/>
                        <w:right w:val="none" w:sz="0" w:space="0" w:color="auto"/>
                      </w:divBdr>
                    </w:div>
                  </w:divsChild>
                </w:div>
                <w:div w:id="1116757811">
                  <w:marLeft w:val="0"/>
                  <w:marRight w:val="0"/>
                  <w:marTop w:val="0"/>
                  <w:marBottom w:val="0"/>
                  <w:divBdr>
                    <w:top w:val="none" w:sz="0" w:space="0" w:color="auto"/>
                    <w:left w:val="none" w:sz="0" w:space="0" w:color="auto"/>
                    <w:bottom w:val="none" w:sz="0" w:space="0" w:color="auto"/>
                    <w:right w:val="none" w:sz="0" w:space="0" w:color="auto"/>
                  </w:divBdr>
                  <w:divsChild>
                    <w:div w:id="11226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326058">
          <w:marLeft w:val="0"/>
          <w:marRight w:val="0"/>
          <w:marTop w:val="0"/>
          <w:marBottom w:val="0"/>
          <w:divBdr>
            <w:top w:val="none" w:sz="0" w:space="0" w:color="auto"/>
            <w:left w:val="none" w:sz="0" w:space="0" w:color="auto"/>
            <w:bottom w:val="none" w:sz="0" w:space="0" w:color="auto"/>
            <w:right w:val="none" w:sz="0" w:space="0" w:color="auto"/>
          </w:divBdr>
        </w:div>
        <w:div w:id="196429600">
          <w:marLeft w:val="0"/>
          <w:marRight w:val="0"/>
          <w:marTop w:val="0"/>
          <w:marBottom w:val="0"/>
          <w:divBdr>
            <w:top w:val="none" w:sz="0" w:space="0" w:color="auto"/>
            <w:left w:val="none" w:sz="0" w:space="0" w:color="auto"/>
            <w:bottom w:val="none" w:sz="0" w:space="0" w:color="auto"/>
            <w:right w:val="none" w:sz="0" w:space="0" w:color="auto"/>
          </w:divBdr>
        </w:div>
        <w:div w:id="1046224331">
          <w:marLeft w:val="0"/>
          <w:marRight w:val="0"/>
          <w:marTop w:val="0"/>
          <w:marBottom w:val="0"/>
          <w:divBdr>
            <w:top w:val="none" w:sz="0" w:space="0" w:color="auto"/>
            <w:left w:val="none" w:sz="0" w:space="0" w:color="auto"/>
            <w:bottom w:val="none" w:sz="0" w:space="0" w:color="auto"/>
            <w:right w:val="none" w:sz="0" w:space="0" w:color="auto"/>
          </w:divBdr>
          <w:divsChild>
            <w:div w:id="1481997519">
              <w:marLeft w:val="-75"/>
              <w:marRight w:val="0"/>
              <w:marTop w:val="30"/>
              <w:marBottom w:val="30"/>
              <w:divBdr>
                <w:top w:val="none" w:sz="0" w:space="0" w:color="auto"/>
                <w:left w:val="none" w:sz="0" w:space="0" w:color="auto"/>
                <w:bottom w:val="none" w:sz="0" w:space="0" w:color="auto"/>
                <w:right w:val="none" w:sz="0" w:space="0" w:color="auto"/>
              </w:divBdr>
              <w:divsChild>
                <w:div w:id="958217893">
                  <w:marLeft w:val="0"/>
                  <w:marRight w:val="0"/>
                  <w:marTop w:val="0"/>
                  <w:marBottom w:val="0"/>
                  <w:divBdr>
                    <w:top w:val="none" w:sz="0" w:space="0" w:color="auto"/>
                    <w:left w:val="none" w:sz="0" w:space="0" w:color="auto"/>
                    <w:bottom w:val="none" w:sz="0" w:space="0" w:color="auto"/>
                    <w:right w:val="none" w:sz="0" w:space="0" w:color="auto"/>
                  </w:divBdr>
                  <w:divsChild>
                    <w:div w:id="1997878330">
                      <w:marLeft w:val="0"/>
                      <w:marRight w:val="0"/>
                      <w:marTop w:val="0"/>
                      <w:marBottom w:val="0"/>
                      <w:divBdr>
                        <w:top w:val="none" w:sz="0" w:space="0" w:color="auto"/>
                        <w:left w:val="none" w:sz="0" w:space="0" w:color="auto"/>
                        <w:bottom w:val="none" w:sz="0" w:space="0" w:color="auto"/>
                        <w:right w:val="none" w:sz="0" w:space="0" w:color="auto"/>
                      </w:divBdr>
                    </w:div>
                  </w:divsChild>
                </w:div>
                <w:div w:id="473565002">
                  <w:marLeft w:val="0"/>
                  <w:marRight w:val="0"/>
                  <w:marTop w:val="0"/>
                  <w:marBottom w:val="0"/>
                  <w:divBdr>
                    <w:top w:val="none" w:sz="0" w:space="0" w:color="auto"/>
                    <w:left w:val="none" w:sz="0" w:space="0" w:color="auto"/>
                    <w:bottom w:val="none" w:sz="0" w:space="0" w:color="auto"/>
                    <w:right w:val="none" w:sz="0" w:space="0" w:color="auto"/>
                  </w:divBdr>
                  <w:divsChild>
                    <w:div w:id="1770613218">
                      <w:marLeft w:val="0"/>
                      <w:marRight w:val="0"/>
                      <w:marTop w:val="0"/>
                      <w:marBottom w:val="0"/>
                      <w:divBdr>
                        <w:top w:val="none" w:sz="0" w:space="0" w:color="auto"/>
                        <w:left w:val="none" w:sz="0" w:space="0" w:color="auto"/>
                        <w:bottom w:val="none" w:sz="0" w:space="0" w:color="auto"/>
                        <w:right w:val="none" w:sz="0" w:space="0" w:color="auto"/>
                      </w:divBdr>
                    </w:div>
                  </w:divsChild>
                </w:div>
                <w:div w:id="861287442">
                  <w:marLeft w:val="0"/>
                  <w:marRight w:val="0"/>
                  <w:marTop w:val="0"/>
                  <w:marBottom w:val="0"/>
                  <w:divBdr>
                    <w:top w:val="none" w:sz="0" w:space="0" w:color="auto"/>
                    <w:left w:val="none" w:sz="0" w:space="0" w:color="auto"/>
                    <w:bottom w:val="none" w:sz="0" w:space="0" w:color="auto"/>
                    <w:right w:val="none" w:sz="0" w:space="0" w:color="auto"/>
                  </w:divBdr>
                  <w:divsChild>
                    <w:div w:id="601496819">
                      <w:marLeft w:val="0"/>
                      <w:marRight w:val="0"/>
                      <w:marTop w:val="0"/>
                      <w:marBottom w:val="0"/>
                      <w:divBdr>
                        <w:top w:val="none" w:sz="0" w:space="0" w:color="auto"/>
                        <w:left w:val="none" w:sz="0" w:space="0" w:color="auto"/>
                        <w:bottom w:val="none" w:sz="0" w:space="0" w:color="auto"/>
                        <w:right w:val="none" w:sz="0" w:space="0" w:color="auto"/>
                      </w:divBdr>
                    </w:div>
                  </w:divsChild>
                </w:div>
                <w:div w:id="1414204586">
                  <w:marLeft w:val="0"/>
                  <w:marRight w:val="0"/>
                  <w:marTop w:val="0"/>
                  <w:marBottom w:val="0"/>
                  <w:divBdr>
                    <w:top w:val="none" w:sz="0" w:space="0" w:color="auto"/>
                    <w:left w:val="none" w:sz="0" w:space="0" w:color="auto"/>
                    <w:bottom w:val="none" w:sz="0" w:space="0" w:color="auto"/>
                    <w:right w:val="none" w:sz="0" w:space="0" w:color="auto"/>
                  </w:divBdr>
                  <w:divsChild>
                    <w:div w:id="1055081973">
                      <w:marLeft w:val="0"/>
                      <w:marRight w:val="0"/>
                      <w:marTop w:val="0"/>
                      <w:marBottom w:val="0"/>
                      <w:divBdr>
                        <w:top w:val="none" w:sz="0" w:space="0" w:color="auto"/>
                        <w:left w:val="none" w:sz="0" w:space="0" w:color="auto"/>
                        <w:bottom w:val="none" w:sz="0" w:space="0" w:color="auto"/>
                        <w:right w:val="none" w:sz="0" w:space="0" w:color="auto"/>
                      </w:divBdr>
                    </w:div>
                  </w:divsChild>
                </w:div>
                <w:div w:id="752624618">
                  <w:marLeft w:val="0"/>
                  <w:marRight w:val="0"/>
                  <w:marTop w:val="0"/>
                  <w:marBottom w:val="0"/>
                  <w:divBdr>
                    <w:top w:val="none" w:sz="0" w:space="0" w:color="auto"/>
                    <w:left w:val="none" w:sz="0" w:space="0" w:color="auto"/>
                    <w:bottom w:val="none" w:sz="0" w:space="0" w:color="auto"/>
                    <w:right w:val="none" w:sz="0" w:space="0" w:color="auto"/>
                  </w:divBdr>
                  <w:divsChild>
                    <w:div w:id="1553466099">
                      <w:marLeft w:val="0"/>
                      <w:marRight w:val="0"/>
                      <w:marTop w:val="0"/>
                      <w:marBottom w:val="0"/>
                      <w:divBdr>
                        <w:top w:val="none" w:sz="0" w:space="0" w:color="auto"/>
                        <w:left w:val="none" w:sz="0" w:space="0" w:color="auto"/>
                        <w:bottom w:val="none" w:sz="0" w:space="0" w:color="auto"/>
                        <w:right w:val="none" w:sz="0" w:space="0" w:color="auto"/>
                      </w:divBdr>
                    </w:div>
                  </w:divsChild>
                </w:div>
                <w:div w:id="2108386350">
                  <w:marLeft w:val="0"/>
                  <w:marRight w:val="0"/>
                  <w:marTop w:val="0"/>
                  <w:marBottom w:val="0"/>
                  <w:divBdr>
                    <w:top w:val="none" w:sz="0" w:space="0" w:color="auto"/>
                    <w:left w:val="none" w:sz="0" w:space="0" w:color="auto"/>
                    <w:bottom w:val="none" w:sz="0" w:space="0" w:color="auto"/>
                    <w:right w:val="none" w:sz="0" w:space="0" w:color="auto"/>
                  </w:divBdr>
                  <w:divsChild>
                    <w:div w:id="1775512058">
                      <w:marLeft w:val="0"/>
                      <w:marRight w:val="0"/>
                      <w:marTop w:val="0"/>
                      <w:marBottom w:val="0"/>
                      <w:divBdr>
                        <w:top w:val="none" w:sz="0" w:space="0" w:color="auto"/>
                        <w:left w:val="none" w:sz="0" w:space="0" w:color="auto"/>
                        <w:bottom w:val="none" w:sz="0" w:space="0" w:color="auto"/>
                        <w:right w:val="none" w:sz="0" w:space="0" w:color="auto"/>
                      </w:divBdr>
                    </w:div>
                  </w:divsChild>
                </w:div>
                <w:div w:id="993099192">
                  <w:marLeft w:val="0"/>
                  <w:marRight w:val="0"/>
                  <w:marTop w:val="0"/>
                  <w:marBottom w:val="0"/>
                  <w:divBdr>
                    <w:top w:val="none" w:sz="0" w:space="0" w:color="auto"/>
                    <w:left w:val="none" w:sz="0" w:space="0" w:color="auto"/>
                    <w:bottom w:val="none" w:sz="0" w:space="0" w:color="auto"/>
                    <w:right w:val="none" w:sz="0" w:space="0" w:color="auto"/>
                  </w:divBdr>
                  <w:divsChild>
                    <w:div w:id="1173959281">
                      <w:marLeft w:val="0"/>
                      <w:marRight w:val="0"/>
                      <w:marTop w:val="0"/>
                      <w:marBottom w:val="0"/>
                      <w:divBdr>
                        <w:top w:val="none" w:sz="0" w:space="0" w:color="auto"/>
                        <w:left w:val="none" w:sz="0" w:space="0" w:color="auto"/>
                        <w:bottom w:val="none" w:sz="0" w:space="0" w:color="auto"/>
                        <w:right w:val="none" w:sz="0" w:space="0" w:color="auto"/>
                      </w:divBdr>
                    </w:div>
                  </w:divsChild>
                </w:div>
                <w:div w:id="1619292484">
                  <w:marLeft w:val="0"/>
                  <w:marRight w:val="0"/>
                  <w:marTop w:val="0"/>
                  <w:marBottom w:val="0"/>
                  <w:divBdr>
                    <w:top w:val="none" w:sz="0" w:space="0" w:color="auto"/>
                    <w:left w:val="none" w:sz="0" w:space="0" w:color="auto"/>
                    <w:bottom w:val="none" w:sz="0" w:space="0" w:color="auto"/>
                    <w:right w:val="none" w:sz="0" w:space="0" w:color="auto"/>
                  </w:divBdr>
                  <w:divsChild>
                    <w:div w:id="739711254">
                      <w:marLeft w:val="0"/>
                      <w:marRight w:val="0"/>
                      <w:marTop w:val="0"/>
                      <w:marBottom w:val="0"/>
                      <w:divBdr>
                        <w:top w:val="none" w:sz="0" w:space="0" w:color="auto"/>
                        <w:left w:val="none" w:sz="0" w:space="0" w:color="auto"/>
                        <w:bottom w:val="none" w:sz="0" w:space="0" w:color="auto"/>
                        <w:right w:val="none" w:sz="0" w:space="0" w:color="auto"/>
                      </w:divBdr>
                    </w:div>
                  </w:divsChild>
                </w:div>
                <w:div w:id="268204680">
                  <w:marLeft w:val="0"/>
                  <w:marRight w:val="0"/>
                  <w:marTop w:val="0"/>
                  <w:marBottom w:val="0"/>
                  <w:divBdr>
                    <w:top w:val="none" w:sz="0" w:space="0" w:color="auto"/>
                    <w:left w:val="none" w:sz="0" w:space="0" w:color="auto"/>
                    <w:bottom w:val="none" w:sz="0" w:space="0" w:color="auto"/>
                    <w:right w:val="none" w:sz="0" w:space="0" w:color="auto"/>
                  </w:divBdr>
                  <w:divsChild>
                    <w:div w:id="1968703983">
                      <w:marLeft w:val="0"/>
                      <w:marRight w:val="0"/>
                      <w:marTop w:val="0"/>
                      <w:marBottom w:val="0"/>
                      <w:divBdr>
                        <w:top w:val="none" w:sz="0" w:space="0" w:color="auto"/>
                        <w:left w:val="none" w:sz="0" w:space="0" w:color="auto"/>
                        <w:bottom w:val="none" w:sz="0" w:space="0" w:color="auto"/>
                        <w:right w:val="none" w:sz="0" w:space="0" w:color="auto"/>
                      </w:divBdr>
                    </w:div>
                  </w:divsChild>
                </w:div>
                <w:div w:id="580331529">
                  <w:marLeft w:val="0"/>
                  <w:marRight w:val="0"/>
                  <w:marTop w:val="0"/>
                  <w:marBottom w:val="0"/>
                  <w:divBdr>
                    <w:top w:val="none" w:sz="0" w:space="0" w:color="auto"/>
                    <w:left w:val="none" w:sz="0" w:space="0" w:color="auto"/>
                    <w:bottom w:val="none" w:sz="0" w:space="0" w:color="auto"/>
                    <w:right w:val="none" w:sz="0" w:space="0" w:color="auto"/>
                  </w:divBdr>
                  <w:divsChild>
                    <w:div w:id="1413963884">
                      <w:marLeft w:val="0"/>
                      <w:marRight w:val="0"/>
                      <w:marTop w:val="0"/>
                      <w:marBottom w:val="0"/>
                      <w:divBdr>
                        <w:top w:val="none" w:sz="0" w:space="0" w:color="auto"/>
                        <w:left w:val="none" w:sz="0" w:space="0" w:color="auto"/>
                        <w:bottom w:val="none" w:sz="0" w:space="0" w:color="auto"/>
                        <w:right w:val="none" w:sz="0" w:space="0" w:color="auto"/>
                      </w:divBdr>
                    </w:div>
                  </w:divsChild>
                </w:div>
                <w:div w:id="537208432">
                  <w:marLeft w:val="0"/>
                  <w:marRight w:val="0"/>
                  <w:marTop w:val="0"/>
                  <w:marBottom w:val="0"/>
                  <w:divBdr>
                    <w:top w:val="none" w:sz="0" w:space="0" w:color="auto"/>
                    <w:left w:val="none" w:sz="0" w:space="0" w:color="auto"/>
                    <w:bottom w:val="none" w:sz="0" w:space="0" w:color="auto"/>
                    <w:right w:val="none" w:sz="0" w:space="0" w:color="auto"/>
                  </w:divBdr>
                  <w:divsChild>
                    <w:div w:id="1688671664">
                      <w:marLeft w:val="0"/>
                      <w:marRight w:val="0"/>
                      <w:marTop w:val="0"/>
                      <w:marBottom w:val="0"/>
                      <w:divBdr>
                        <w:top w:val="none" w:sz="0" w:space="0" w:color="auto"/>
                        <w:left w:val="none" w:sz="0" w:space="0" w:color="auto"/>
                        <w:bottom w:val="none" w:sz="0" w:space="0" w:color="auto"/>
                        <w:right w:val="none" w:sz="0" w:space="0" w:color="auto"/>
                      </w:divBdr>
                    </w:div>
                  </w:divsChild>
                </w:div>
                <w:div w:id="771558905">
                  <w:marLeft w:val="0"/>
                  <w:marRight w:val="0"/>
                  <w:marTop w:val="0"/>
                  <w:marBottom w:val="0"/>
                  <w:divBdr>
                    <w:top w:val="none" w:sz="0" w:space="0" w:color="auto"/>
                    <w:left w:val="none" w:sz="0" w:space="0" w:color="auto"/>
                    <w:bottom w:val="none" w:sz="0" w:space="0" w:color="auto"/>
                    <w:right w:val="none" w:sz="0" w:space="0" w:color="auto"/>
                  </w:divBdr>
                  <w:divsChild>
                    <w:div w:id="384262132">
                      <w:marLeft w:val="0"/>
                      <w:marRight w:val="0"/>
                      <w:marTop w:val="0"/>
                      <w:marBottom w:val="0"/>
                      <w:divBdr>
                        <w:top w:val="none" w:sz="0" w:space="0" w:color="auto"/>
                        <w:left w:val="none" w:sz="0" w:space="0" w:color="auto"/>
                        <w:bottom w:val="none" w:sz="0" w:space="0" w:color="auto"/>
                        <w:right w:val="none" w:sz="0" w:space="0" w:color="auto"/>
                      </w:divBdr>
                    </w:div>
                  </w:divsChild>
                </w:div>
                <w:div w:id="2089770873">
                  <w:marLeft w:val="0"/>
                  <w:marRight w:val="0"/>
                  <w:marTop w:val="0"/>
                  <w:marBottom w:val="0"/>
                  <w:divBdr>
                    <w:top w:val="none" w:sz="0" w:space="0" w:color="auto"/>
                    <w:left w:val="none" w:sz="0" w:space="0" w:color="auto"/>
                    <w:bottom w:val="none" w:sz="0" w:space="0" w:color="auto"/>
                    <w:right w:val="none" w:sz="0" w:space="0" w:color="auto"/>
                  </w:divBdr>
                  <w:divsChild>
                    <w:div w:id="295185471">
                      <w:marLeft w:val="0"/>
                      <w:marRight w:val="0"/>
                      <w:marTop w:val="0"/>
                      <w:marBottom w:val="0"/>
                      <w:divBdr>
                        <w:top w:val="none" w:sz="0" w:space="0" w:color="auto"/>
                        <w:left w:val="none" w:sz="0" w:space="0" w:color="auto"/>
                        <w:bottom w:val="none" w:sz="0" w:space="0" w:color="auto"/>
                        <w:right w:val="none" w:sz="0" w:space="0" w:color="auto"/>
                      </w:divBdr>
                    </w:div>
                  </w:divsChild>
                </w:div>
                <w:div w:id="918446372">
                  <w:marLeft w:val="0"/>
                  <w:marRight w:val="0"/>
                  <w:marTop w:val="0"/>
                  <w:marBottom w:val="0"/>
                  <w:divBdr>
                    <w:top w:val="none" w:sz="0" w:space="0" w:color="auto"/>
                    <w:left w:val="none" w:sz="0" w:space="0" w:color="auto"/>
                    <w:bottom w:val="none" w:sz="0" w:space="0" w:color="auto"/>
                    <w:right w:val="none" w:sz="0" w:space="0" w:color="auto"/>
                  </w:divBdr>
                  <w:divsChild>
                    <w:div w:id="1049181957">
                      <w:marLeft w:val="0"/>
                      <w:marRight w:val="0"/>
                      <w:marTop w:val="0"/>
                      <w:marBottom w:val="0"/>
                      <w:divBdr>
                        <w:top w:val="none" w:sz="0" w:space="0" w:color="auto"/>
                        <w:left w:val="none" w:sz="0" w:space="0" w:color="auto"/>
                        <w:bottom w:val="none" w:sz="0" w:space="0" w:color="auto"/>
                        <w:right w:val="none" w:sz="0" w:space="0" w:color="auto"/>
                      </w:divBdr>
                    </w:div>
                  </w:divsChild>
                </w:div>
                <w:div w:id="889658425">
                  <w:marLeft w:val="0"/>
                  <w:marRight w:val="0"/>
                  <w:marTop w:val="0"/>
                  <w:marBottom w:val="0"/>
                  <w:divBdr>
                    <w:top w:val="none" w:sz="0" w:space="0" w:color="auto"/>
                    <w:left w:val="none" w:sz="0" w:space="0" w:color="auto"/>
                    <w:bottom w:val="none" w:sz="0" w:space="0" w:color="auto"/>
                    <w:right w:val="none" w:sz="0" w:space="0" w:color="auto"/>
                  </w:divBdr>
                  <w:divsChild>
                    <w:div w:id="1000277411">
                      <w:marLeft w:val="0"/>
                      <w:marRight w:val="0"/>
                      <w:marTop w:val="0"/>
                      <w:marBottom w:val="0"/>
                      <w:divBdr>
                        <w:top w:val="none" w:sz="0" w:space="0" w:color="auto"/>
                        <w:left w:val="none" w:sz="0" w:space="0" w:color="auto"/>
                        <w:bottom w:val="none" w:sz="0" w:space="0" w:color="auto"/>
                        <w:right w:val="none" w:sz="0" w:space="0" w:color="auto"/>
                      </w:divBdr>
                    </w:div>
                  </w:divsChild>
                </w:div>
                <w:div w:id="1271931394">
                  <w:marLeft w:val="0"/>
                  <w:marRight w:val="0"/>
                  <w:marTop w:val="0"/>
                  <w:marBottom w:val="0"/>
                  <w:divBdr>
                    <w:top w:val="none" w:sz="0" w:space="0" w:color="auto"/>
                    <w:left w:val="none" w:sz="0" w:space="0" w:color="auto"/>
                    <w:bottom w:val="none" w:sz="0" w:space="0" w:color="auto"/>
                    <w:right w:val="none" w:sz="0" w:space="0" w:color="auto"/>
                  </w:divBdr>
                  <w:divsChild>
                    <w:div w:id="1435055907">
                      <w:marLeft w:val="0"/>
                      <w:marRight w:val="0"/>
                      <w:marTop w:val="0"/>
                      <w:marBottom w:val="0"/>
                      <w:divBdr>
                        <w:top w:val="none" w:sz="0" w:space="0" w:color="auto"/>
                        <w:left w:val="none" w:sz="0" w:space="0" w:color="auto"/>
                        <w:bottom w:val="none" w:sz="0" w:space="0" w:color="auto"/>
                        <w:right w:val="none" w:sz="0" w:space="0" w:color="auto"/>
                      </w:divBdr>
                    </w:div>
                  </w:divsChild>
                </w:div>
                <w:div w:id="1236360508">
                  <w:marLeft w:val="0"/>
                  <w:marRight w:val="0"/>
                  <w:marTop w:val="0"/>
                  <w:marBottom w:val="0"/>
                  <w:divBdr>
                    <w:top w:val="none" w:sz="0" w:space="0" w:color="auto"/>
                    <w:left w:val="none" w:sz="0" w:space="0" w:color="auto"/>
                    <w:bottom w:val="none" w:sz="0" w:space="0" w:color="auto"/>
                    <w:right w:val="none" w:sz="0" w:space="0" w:color="auto"/>
                  </w:divBdr>
                  <w:divsChild>
                    <w:div w:id="824665510">
                      <w:marLeft w:val="0"/>
                      <w:marRight w:val="0"/>
                      <w:marTop w:val="0"/>
                      <w:marBottom w:val="0"/>
                      <w:divBdr>
                        <w:top w:val="none" w:sz="0" w:space="0" w:color="auto"/>
                        <w:left w:val="none" w:sz="0" w:space="0" w:color="auto"/>
                        <w:bottom w:val="none" w:sz="0" w:space="0" w:color="auto"/>
                        <w:right w:val="none" w:sz="0" w:space="0" w:color="auto"/>
                      </w:divBdr>
                    </w:div>
                  </w:divsChild>
                </w:div>
                <w:div w:id="449981345">
                  <w:marLeft w:val="0"/>
                  <w:marRight w:val="0"/>
                  <w:marTop w:val="0"/>
                  <w:marBottom w:val="0"/>
                  <w:divBdr>
                    <w:top w:val="none" w:sz="0" w:space="0" w:color="auto"/>
                    <w:left w:val="none" w:sz="0" w:space="0" w:color="auto"/>
                    <w:bottom w:val="none" w:sz="0" w:space="0" w:color="auto"/>
                    <w:right w:val="none" w:sz="0" w:space="0" w:color="auto"/>
                  </w:divBdr>
                  <w:divsChild>
                    <w:div w:id="2071924621">
                      <w:marLeft w:val="0"/>
                      <w:marRight w:val="0"/>
                      <w:marTop w:val="0"/>
                      <w:marBottom w:val="0"/>
                      <w:divBdr>
                        <w:top w:val="none" w:sz="0" w:space="0" w:color="auto"/>
                        <w:left w:val="none" w:sz="0" w:space="0" w:color="auto"/>
                        <w:bottom w:val="none" w:sz="0" w:space="0" w:color="auto"/>
                        <w:right w:val="none" w:sz="0" w:space="0" w:color="auto"/>
                      </w:divBdr>
                    </w:div>
                  </w:divsChild>
                </w:div>
                <w:div w:id="1914583723">
                  <w:marLeft w:val="0"/>
                  <w:marRight w:val="0"/>
                  <w:marTop w:val="0"/>
                  <w:marBottom w:val="0"/>
                  <w:divBdr>
                    <w:top w:val="none" w:sz="0" w:space="0" w:color="auto"/>
                    <w:left w:val="none" w:sz="0" w:space="0" w:color="auto"/>
                    <w:bottom w:val="none" w:sz="0" w:space="0" w:color="auto"/>
                    <w:right w:val="none" w:sz="0" w:space="0" w:color="auto"/>
                  </w:divBdr>
                  <w:divsChild>
                    <w:div w:id="1648708790">
                      <w:marLeft w:val="0"/>
                      <w:marRight w:val="0"/>
                      <w:marTop w:val="0"/>
                      <w:marBottom w:val="0"/>
                      <w:divBdr>
                        <w:top w:val="none" w:sz="0" w:space="0" w:color="auto"/>
                        <w:left w:val="none" w:sz="0" w:space="0" w:color="auto"/>
                        <w:bottom w:val="none" w:sz="0" w:space="0" w:color="auto"/>
                        <w:right w:val="none" w:sz="0" w:space="0" w:color="auto"/>
                      </w:divBdr>
                    </w:div>
                  </w:divsChild>
                </w:div>
                <w:div w:id="1382755221">
                  <w:marLeft w:val="0"/>
                  <w:marRight w:val="0"/>
                  <w:marTop w:val="0"/>
                  <w:marBottom w:val="0"/>
                  <w:divBdr>
                    <w:top w:val="none" w:sz="0" w:space="0" w:color="auto"/>
                    <w:left w:val="none" w:sz="0" w:space="0" w:color="auto"/>
                    <w:bottom w:val="none" w:sz="0" w:space="0" w:color="auto"/>
                    <w:right w:val="none" w:sz="0" w:space="0" w:color="auto"/>
                  </w:divBdr>
                  <w:divsChild>
                    <w:div w:id="967663204">
                      <w:marLeft w:val="0"/>
                      <w:marRight w:val="0"/>
                      <w:marTop w:val="0"/>
                      <w:marBottom w:val="0"/>
                      <w:divBdr>
                        <w:top w:val="none" w:sz="0" w:space="0" w:color="auto"/>
                        <w:left w:val="none" w:sz="0" w:space="0" w:color="auto"/>
                        <w:bottom w:val="none" w:sz="0" w:space="0" w:color="auto"/>
                        <w:right w:val="none" w:sz="0" w:space="0" w:color="auto"/>
                      </w:divBdr>
                    </w:div>
                  </w:divsChild>
                </w:div>
                <w:div w:id="1286883761">
                  <w:marLeft w:val="0"/>
                  <w:marRight w:val="0"/>
                  <w:marTop w:val="0"/>
                  <w:marBottom w:val="0"/>
                  <w:divBdr>
                    <w:top w:val="none" w:sz="0" w:space="0" w:color="auto"/>
                    <w:left w:val="none" w:sz="0" w:space="0" w:color="auto"/>
                    <w:bottom w:val="none" w:sz="0" w:space="0" w:color="auto"/>
                    <w:right w:val="none" w:sz="0" w:space="0" w:color="auto"/>
                  </w:divBdr>
                  <w:divsChild>
                    <w:div w:id="1985039227">
                      <w:marLeft w:val="0"/>
                      <w:marRight w:val="0"/>
                      <w:marTop w:val="0"/>
                      <w:marBottom w:val="0"/>
                      <w:divBdr>
                        <w:top w:val="none" w:sz="0" w:space="0" w:color="auto"/>
                        <w:left w:val="none" w:sz="0" w:space="0" w:color="auto"/>
                        <w:bottom w:val="none" w:sz="0" w:space="0" w:color="auto"/>
                        <w:right w:val="none" w:sz="0" w:space="0" w:color="auto"/>
                      </w:divBdr>
                    </w:div>
                  </w:divsChild>
                </w:div>
                <w:div w:id="1850367612">
                  <w:marLeft w:val="0"/>
                  <w:marRight w:val="0"/>
                  <w:marTop w:val="0"/>
                  <w:marBottom w:val="0"/>
                  <w:divBdr>
                    <w:top w:val="none" w:sz="0" w:space="0" w:color="auto"/>
                    <w:left w:val="none" w:sz="0" w:space="0" w:color="auto"/>
                    <w:bottom w:val="none" w:sz="0" w:space="0" w:color="auto"/>
                    <w:right w:val="none" w:sz="0" w:space="0" w:color="auto"/>
                  </w:divBdr>
                  <w:divsChild>
                    <w:div w:id="556936862">
                      <w:marLeft w:val="0"/>
                      <w:marRight w:val="0"/>
                      <w:marTop w:val="0"/>
                      <w:marBottom w:val="0"/>
                      <w:divBdr>
                        <w:top w:val="none" w:sz="0" w:space="0" w:color="auto"/>
                        <w:left w:val="none" w:sz="0" w:space="0" w:color="auto"/>
                        <w:bottom w:val="none" w:sz="0" w:space="0" w:color="auto"/>
                        <w:right w:val="none" w:sz="0" w:space="0" w:color="auto"/>
                      </w:divBdr>
                    </w:div>
                  </w:divsChild>
                </w:div>
                <w:div w:id="1670235">
                  <w:marLeft w:val="0"/>
                  <w:marRight w:val="0"/>
                  <w:marTop w:val="0"/>
                  <w:marBottom w:val="0"/>
                  <w:divBdr>
                    <w:top w:val="none" w:sz="0" w:space="0" w:color="auto"/>
                    <w:left w:val="none" w:sz="0" w:space="0" w:color="auto"/>
                    <w:bottom w:val="none" w:sz="0" w:space="0" w:color="auto"/>
                    <w:right w:val="none" w:sz="0" w:space="0" w:color="auto"/>
                  </w:divBdr>
                  <w:divsChild>
                    <w:div w:id="1509559997">
                      <w:marLeft w:val="0"/>
                      <w:marRight w:val="0"/>
                      <w:marTop w:val="0"/>
                      <w:marBottom w:val="0"/>
                      <w:divBdr>
                        <w:top w:val="none" w:sz="0" w:space="0" w:color="auto"/>
                        <w:left w:val="none" w:sz="0" w:space="0" w:color="auto"/>
                        <w:bottom w:val="none" w:sz="0" w:space="0" w:color="auto"/>
                        <w:right w:val="none" w:sz="0" w:space="0" w:color="auto"/>
                      </w:divBdr>
                    </w:div>
                  </w:divsChild>
                </w:div>
                <w:div w:id="570888869">
                  <w:marLeft w:val="0"/>
                  <w:marRight w:val="0"/>
                  <w:marTop w:val="0"/>
                  <w:marBottom w:val="0"/>
                  <w:divBdr>
                    <w:top w:val="none" w:sz="0" w:space="0" w:color="auto"/>
                    <w:left w:val="none" w:sz="0" w:space="0" w:color="auto"/>
                    <w:bottom w:val="none" w:sz="0" w:space="0" w:color="auto"/>
                    <w:right w:val="none" w:sz="0" w:space="0" w:color="auto"/>
                  </w:divBdr>
                  <w:divsChild>
                    <w:div w:id="1480684399">
                      <w:marLeft w:val="0"/>
                      <w:marRight w:val="0"/>
                      <w:marTop w:val="0"/>
                      <w:marBottom w:val="0"/>
                      <w:divBdr>
                        <w:top w:val="none" w:sz="0" w:space="0" w:color="auto"/>
                        <w:left w:val="none" w:sz="0" w:space="0" w:color="auto"/>
                        <w:bottom w:val="none" w:sz="0" w:space="0" w:color="auto"/>
                        <w:right w:val="none" w:sz="0" w:space="0" w:color="auto"/>
                      </w:divBdr>
                    </w:div>
                  </w:divsChild>
                </w:div>
                <w:div w:id="564796974">
                  <w:marLeft w:val="0"/>
                  <w:marRight w:val="0"/>
                  <w:marTop w:val="0"/>
                  <w:marBottom w:val="0"/>
                  <w:divBdr>
                    <w:top w:val="none" w:sz="0" w:space="0" w:color="auto"/>
                    <w:left w:val="none" w:sz="0" w:space="0" w:color="auto"/>
                    <w:bottom w:val="none" w:sz="0" w:space="0" w:color="auto"/>
                    <w:right w:val="none" w:sz="0" w:space="0" w:color="auto"/>
                  </w:divBdr>
                  <w:divsChild>
                    <w:div w:id="1394352488">
                      <w:marLeft w:val="0"/>
                      <w:marRight w:val="0"/>
                      <w:marTop w:val="0"/>
                      <w:marBottom w:val="0"/>
                      <w:divBdr>
                        <w:top w:val="none" w:sz="0" w:space="0" w:color="auto"/>
                        <w:left w:val="none" w:sz="0" w:space="0" w:color="auto"/>
                        <w:bottom w:val="none" w:sz="0" w:space="0" w:color="auto"/>
                        <w:right w:val="none" w:sz="0" w:space="0" w:color="auto"/>
                      </w:divBdr>
                    </w:div>
                  </w:divsChild>
                </w:div>
                <w:div w:id="1656256005">
                  <w:marLeft w:val="0"/>
                  <w:marRight w:val="0"/>
                  <w:marTop w:val="0"/>
                  <w:marBottom w:val="0"/>
                  <w:divBdr>
                    <w:top w:val="none" w:sz="0" w:space="0" w:color="auto"/>
                    <w:left w:val="none" w:sz="0" w:space="0" w:color="auto"/>
                    <w:bottom w:val="none" w:sz="0" w:space="0" w:color="auto"/>
                    <w:right w:val="none" w:sz="0" w:space="0" w:color="auto"/>
                  </w:divBdr>
                  <w:divsChild>
                    <w:div w:id="1647198699">
                      <w:marLeft w:val="0"/>
                      <w:marRight w:val="0"/>
                      <w:marTop w:val="0"/>
                      <w:marBottom w:val="0"/>
                      <w:divBdr>
                        <w:top w:val="none" w:sz="0" w:space="0" w:color="auto"/>
                        <w:left w:val="none" w:sz="0" w:space="0" w:color="auto"/>
                        <w:bottom w:val="none" w:sz="0" w:space="0" w:color="auto"/>
                        <w:right w:val="none" w:sz="0" w:space="0" w:color="auto"/>
                      </w:divBdr>
                    </w:div>
                  </w:divsChild>
                </w:div>
                <w:div w:id="1143889930">
                  <w:marLeft w:val="0"/>
                  <w:marRight w:val="0"/>
                  <w:marTop w:val="0"/>
                  <w:marBottom w:val="0"/>
                  <w:divBdr>
                    <w:top w:val="none" w:sz="0" w:space="0" w:color="auto"/>
                    <w:left w:val="none" w:sz="0" w:space="0" w:color="auto"/>
                    <w:bottom w:val="none" w:sz="0" w:space="0" w:color="auto"/>
                    <w:right w:val="none" w:sz="0" w:space="0" w:color="auto"/>
                  </w:divBdr>
                  <w:divsChild>
                    <w:div w:id="1178890663">
                      <w:marLeft w:val="0"/>
                      <w:marRight w:val="0"/>
                      <w:marTop w:val="0"/>
                      <w:marBottom w:val="0"/>
                      <w:divBdr>
                        <w:top w:val="none" w:sz="0" w:space="0" w:color="auto"/>
                        <w:left w:val="none" w:sz="0" w:space="0" w:color="auto"/>
                        <w:bottom w:val="none" w:sz="0" w:space="0" w:color="auto"/>
                        <w:right w:val="none" w:sz="0" w:space="0" w:color="auto"/>
                      </w:divBdr>
                    </w:div>
                  </w:divsChild>
                </w:div>
                <w:div w:id="653880185">
                  <w:marLeft w:val="0"/>
                  <w:marRight w:val="0"/>
                  <w:marTop w:val="0"/>
                  <w:marBottom w:val="0"/>
                  <w:divBdr>
                    <w:top w:val="none" w:sz="0" w:space="0" w:color="auto"/>
                    <w:left w:val="none" w:sz="0" w:space="0" w:color="auto"/>
                    <w:bottom w:val="none" w:sz="0" w:space="0" w:color="auto"/>
                    <w:right w:val="none" w:sz="0" w:space="0" w:color="auto"/>
                  </w:divBdr>
                  <w:divsChild>
                    <w:div w:id="2140681381">
                      <w:marLeft w:val="0"/>
                      <w:marRight w:val="0"/>
                      <w:marTop w:val="0"/>
                      <w:marBottom w:val="0"/>
                      <w:divBdr>
                        <w:top w:val="none" w:sz="0" w:space="0" w:color="auto"/>
                        <w:left w:val="none" w:sz="0" w:space="0" w:color="auto"/>
                        <w:bottom w:val="none" w:sz="0" w:space="0" w:color="auto"/>
                        <w:right w:val="none" w:sz="0" w:space="0" w:color="auto"/>
                      </w:divBdr>
                    </w:div>
                  </w:divsChild>
                </w:div>
                <w:div w:id="8073146">
                  <w:marLeft w:val="0"/>
                  <w:marRight w:val="0"/>
                  <w:marTop w:val="0"/>
                  <w:marBottom w:val="0"/>
                  <w:divBdr>
                    <w:top w:val="none" w:sz="0" w:space="0" w:color="auto"/>
                    <w:left w:val="none" w:sz="0" w:space="0" w:color="auto"/>
                    <w:bottom w:val="none" w:sz="0" w:space="0" w:color="auto"/>
                    <w:right w:val="none" w:sz="0" w:space="0" w:color="auto"/>
                  </w:divBdr>
                  <w:divsChild>
                    <w:div w:id="876089635">
                      <w:marLeft w:val="0"/>
                      <w:marRight w:val="0"/>
                      <w:marTop w:val="0"/>
                      <w:marBottom w:val="0"/>
                      <w:divBdr>
                        <w:top w:val="none" w:sz="0" w:space="0" w:color="auto"/>
                        <w:left w:val="none" w:sz="0" w:space="0" w:color="auto"/>
                        <w:bottom w:val="none" w:sz="0" w:space="0" w:color="auto"/>
                        <w:right w:val="none" w:sz="0" w:space="0" w:color="auto"/>
                      </w:divBdr>
                    </w:div>
                  </w:divsChild>
                </w:div>
                <w:div w:id="511531872">
                  <w:marLeft w:val="0"/>
                  <w:marRight w:val="0"/>
                  <w:marTop w:val="0"/>
                  <w:marBottom w:val="0"/>
                  <w:divBdr>
                    <w:top w:val="none" w:sz="0" w:space="0" w:color="auto"/>
                    <w:left w:val="none" w:sz="0" w:space="0" w:color="auto"/>
                    <w:bottom w:val="none" w:sz="0" w:space="0" w:color="auto"/>
                    <w:right w:val="none" w:sz="0" w:space="0" w:color="auto"/>
                  </w:divBdr>
                  <w:divsChild>
                    <w:div w:id="328290917">
                      <w:marLeft w:val="0"/>
                      <w:marRight w:val="0"/>
                      <w:marTop w:val="0"/>
                      <w:marBottom w:val="0"/>
                      <w:divBdr>
                        <w:top w:val="none" w:sz="0" w:space="0" w:color="auto"/>
                        <w:left w:val="none" w:sz="0" w:space="0" w:color="auto"/>
                        <w:bottom w:val="none" w:sz="0" w:space="0" w:color="auto"/>
                        <w:right w:val="none" w:sz="0" w:space="0" w:color="auto"/>
                      </w:divBdr>
                    </w:div>
                  </w:divsChild>
                </w:div>
                <w:div w:id="274753002">
                  <w:marLeft w:val="0"/>
                  <w:marRight w:val="0"/>
                  <w:marTop w:val="0"/>
                  <w:marBottom w:val="0"/>
                  <w:divBdr>
                    <w:top w:val="none" w:sz="0" w:space="0" w:color="auto"/>
                    <w:left w:val="none" w:sz="0" w:space="0" w:color="auto"/>
                    <w:bottom w:val="none" w:sz="0" w:space="0" w:color="auto"/>
                    <w:right w:val="none" w:sz="0" w:space="0" w:color="auto"/>
                  </w:divBdr>
                  <w:divsChild>
                    <w:div w:id="499153719">
                      <w:marLeft w:val="0"/>
                      <w:marRight w:val="0"/>
                      <w:marTop w:val="0"/>
                      <w:marBottom w:val="0"/>
                      <w:divBdr>
                        <w:top w:val="none" w:sz="0" w:space="0" w:color="auto"/>
                        <w:left w:val="none" w:sz="0" w:space="0" w:color="auto"/>
                        <w:bottom w:val="none" w:sz="0" w:space="0" w:color="auto"/>
                        <w:right w:val="none" w:sz="0" w:space="0" w:color="auto"/>
                      </w:divBdr>
                    </w:div>
                  </w:divsChild>
                </w:div>
                <w:div w:id="1870337560">
                  <w:marLeft w:val="0"/>
                  <w:marRight w:val="0"/>
                  <w:marTop w:val="0"/>
                  <w:marBottom w:val="0"/>
                  <w:divBdr>
                    <w:top w:val="none" w:sz="0" w:space="0" w:color="auto"/>
                    <w:left w:val="none" w:sz="0" w:space="0" w:color="auto"/>
                    <w:bottom w:val="none" w:sz="0" w:space="0" w:color="auto"/>
                    <w:right w:val="none" w:sz="0" w:space="0" w:color="auto"/>
                  </w:divBdr>
                  <w:divsChild>
                    <w:div w:id="1437599350">
                      <w:marLeft w:val="0"/>
                      <w:marRight w:val="0"/>
                      <w:marTop w:val="0"/>
                      <w:marBottom w:val="0"/>
                      <w:divBdr>
                        <w:top w:val="none" w:sz="0" w:space="0" w:color="auto"/>
                        <w:left w:val="none" w:sz="0" w:space="0" w:color="auto"/>
                        <w:bottom w:val="none" w:sz="0" w:space="0" w:color="auto"/>
                        <w:right w:val="none" w:sz="0" w:space="0" w:color="auto"/>
                      </w:divBdr>
                    </w:div>
                  </w:divsChild>
                </w:div>
                <w:div w:id="1513956964">
                  <w:marLeft w:val="0"/>
                  <w:marRight w:val="0"/>
                  <w:marTop w:val="0"/>
                  <w:marBottom w:val="0"/>
                  <w:divBdr>
                    <w:top w:val="none" w:sz="0" w:space="0" w:color="auto"/>
                    <w:left w:val="none" w:sz="0" w:space="0" w:color="auto"/>
                    <w:bottom w:val="none" w:sz="0" w:space="0" w:color="auto"/>
                    <w:right w:val="none" w:sz="0" w:space="0" w:color="auto"/>
                  </w:divBdr>
                  <w:divsChild>
                    <w:div w:id="871726948">
                      <w:marLeft w:val="0"/>
                      <w:marRight w:val="0"/>
                      <w:marTop w:val="0"/>
                      <w:marBottom w:val="0"/>
                      <w:divBdr>
                        <w:top w:val="none" w:sz="0" w:space="0" w:color="auto"/>
                        <w:left w:val="none" w:sz="0" w:space="0" w:color="auto"/>
                        <w:bottom w:val="none" w:sz="0" w:space="0" w:color="auto"/>
                        <w:right w:val="none" w:sz="0" w:space="0" w:color="auto"/>
                      </w:divBdr>
                    </w:div>
                  </w:divsChild>
                </w:div>
                <w:div w:id="1429811029">
                  <w:marLeft w:val="0"/>
                  <w:marRight w:val="0"/>
                  <w:marTop w:val="0"/>
                  <w:marBottom w:val="0"/>
                  <w:divBdr>
                    <w:top w:val="none" w:sz="0" w:space="0" w:color="auto"/>
                    <w:left w:val="none" w:sz="0" w:space="0" w:color="auto"/>
                    <w:bottom w:val="none" w:sz="0" w:space="0" w:color="auto"/>
                    <w:right w:val="none" w:sz="0" w:space="0" w:color="auto"/>
                  </w:divBdr>
                  <w:divsChild>
                    <w:div w:id="1863471012">
                      <w:marLeft w:val="0"/>
                      <w:marRight w:val="0"/>
                      <w:marTop w:val="0"/>
                      <w:marBottom w:val="0"/>
                      <w:divBdr>
                        <w:top w:val="none" w:sz="0" w:space="0" w:color="auto"/>
                        <w:left w:val="none" w:sz="0" w:space="0" w:color="auto"/>
                        <w:bottom w:val="none" w:sz="0" w:space="0" w:color="auto"/>
                        <w:right w:val="none" w:sz="0" w:space="0" w:color="auto"/>
                      </w:divBdr>
                    </w:div>
                  </w:divsChild>
                </w:div>
                <w:div w:id="494881022">
                  <w:marLeft w:val="0"/>
                  <w:marRight w:val="0"/>
                  <w:marTop w:val="0"/>
                  <w:marBottom w:val="0"/>
                  <w:divBdr>
                    <w:top w:val="none" w:sz="0" w:space="0" w:color="auto"/>
                    <w:left w:val="none" w:sz="0" w:space="0" w:color="auto"/>
                    <w:bottom w:val="none" w:sz="0" w:space="0" w:color="auto"/>
                    <w:right w:val="none" w:sz="0" w:space="0" w:color="auto"/>
                  </w:divBdr>
                  <w:divsChild>
                    <w:div w:id="1503427343">
                      <w:marLeft w:val="0"/>
                      <w:marRight w:val="0"/>
                      <w:marTop w:val="0"/>
                      <w:marBottom w:val="0"/>
                      <w:divBdr>
                        <w:top w:val="none" w:sz="0" w:space="0" w:color="auto"/>
                        <w:left w:val="none" w:sz="0" w:space="0" w:color="auto"/>
                        <w:bottom w:val="none" w:sz="0" w:space="0" w:color="auto"/>
                        <w:right w:val="none" w:sz="0" w:space="0" w:color="auto"/>
                      </w:divBdr>
                    </w:div>
                  </w:divsChild>
                </w:div>
                <w:div w:id="1696226671">
                  <w:marLeft w:val="0"/>
                  <w:marRight w:val="0"/>
                  <w:marTop w:val="0"/>
                  <w:marBottom w:val="0"/>
                  <w:divBdr>
                    <w:top w:val="none" w:sz="0" w:space="0" w:color="auto"/>
                    <w:left w:val="none" w:sz="0" w:space="0" w:color="auto"/>
                    <w:bottom w:val="none" w:sz="0" w:space="0" w:color="auto"/>
                    <w:right w:val="none" w:sz="0" w:space="0" w:color="auto"/>
                  </w:divBdr>
                  <w:divsChild>
                    <w:div w:id="1685669085">
                      <w:marLeft w:val="0"/>
                      <w:marRight w:val="0"/>
                      <w:marTop w:val="0"/>
                      <w:marBottom w:val="0"/>
                      <w:divBdr>
                        <w:top w:val="none" w:sz="0" w:space="0" w:color="auto"/>
                        <w:left w:val="none" w:sz="0" w:space="0" w:color="auto"/>
                        <w:bottom w:val="none" w:sz="0" w:space="0" w:color="auto"/>
                        <w:right w:val="none" w:sz="0" w:space="0" w:color="auto"/>
                      </w:divBdr>
                    </w:div>
                  </w:divsChild>
                </w:div>
                <w:div w:id="1706976967">
                  <w:marLeft w:val="0"/>
                  <w:marRight w:val="0"/>
                  <w:marTop w:val="0"/>
                  <w:marBottom w:val="0"/>
                  <w:divBdr>
                    <w:top w:val="none" w:sz="0" w:space="0" w:color="auto"/>
                    <w:left w:val="none" w:sz="0" w:space="0" w:color="auto"/>
                    <w:bottom w:val="none" w:sz="0" w:space="0" w:color="auto"/>
                    <w:right w:val="none" w:sz="0" w:space="0" w:color="auto"/>
                  </w:divBdr>
                  <w:divsChild>
                    <w:div w:id="370301791">
                      <w:marLeft w:val="0"/>
                      <w:marRight w:val="0"/>
                      <w:marTop w:val="0"/>
                      <w:marBottom w:val="0"/>
                      <w:divBdr>
                        <w:top w:val="none" w:sz="0" w:space="0" w:color="auto"/>
                        <w:left w:val="none" w:sz="0" w:space="0" w:color="auto"/>
                        <w:bottom w:val="none" w:sz="0" w:space="0" w:color="auto"/>
                        <w:right w:val="none" w:sz="0" w:space="0" w:color="auto"/>
                      </w:divBdr>
                    </w:div>
                  </w:divsChild>
                </w:div>
                <w:div w:id="2082017363">
                  <w:marLeft w:val="0"/>
                  <w:marRight w:val="0"/>
                  <w:marTop w:val="0"/>
                  <w:marBottom w:val="0"/>
                  <w:divBdr>
                    <w:top w:val="none" w:sz="0" w:space="0" w:color="auto"/>
                    <w:left w:val="none" w:sz="0" w:space="0" w:color="auto"/>
                    <w:bottom w:val="none" w:sz="0" w:space="0" w:color="auto"/>
                    <w:right w:val="none" w:sz="0" w:space="0" w:color="auto"/>
                  </w:divBdr>
                  <w:divsChild>
                    <w:div w:id="198906187">
                      <w:marLeft w:val="0"/>
                      <w:marRight w:val="0"/>
                      <w:marTop w:val="0"/>
                      <w:marBottom w:val="0"/>
                      <w:divBdr>
                        <w:top w:val="none" w:sz="0" w:space="0" w:color="auto"/>
                        <w:left w:val="none" w:sz="0" w:space="0" w:color="auto"/>
                        <w:bottom w:val="none" w:sz="0" w:space="0" w:color="auto"/>
                        <w:right w:val="none" w:sz="0" w:space="0" w:color="auto"/>
                      </w:divBdr>
                    </w:div>
                  </w:divsChild>
                </w:div>
                <w:div w:id="1225683853">
                  <w:marLeft w:val="0"/>
                  <w:marRight w:val="0"/>
                  <w:marTop w:val="0"/>
                  <w:marBottom w:val="0"/>
                  <w:divBdr>
                    <w:top w:val="none" w:sz="0" w:space="0" w:color="auto"/>
                    <w:left w:val="none" w:sz="0" w:space="0" w:color="auto"/>
                    <w:bottom w:val="none" w:sz="0" w:space="0" w:color="auto"/>
                    <w:right w:val="none" w:sz="0" w:space="0" w:color="auto"/>
                  </w:divBdr>
                  <w:divsChild>
                    <w:div w:id="1406951196">
                      <w:marLeft w:val="0"/>
                      <w:marRight w:val="0"/>
                      <w:marTop w:val="0"/>
                      <w:marBottom w:val="0"/>
                      <w:divBdr>
                        <w:top w:val="none" w:sz="0" w:space="0" w:color="auto"/>
                        <w:left w:val="none" w:sz="0" w:space="0" w:color="auto"/>
                        <w:bottom w:val="none" w:sz="0" w:space="0" w:color="auto"/>
                        <w:right w:val="none" w:sz="0" w:space="0" w:color="auto"/>
                      </w:divBdr>
                    </w:div>
                  </w:divsChild>
                </w:div>
                <w:div w:id="1688562624">
                  <w:marLeft w:val="0"/>
                  <w:marRight w:val="0"/>
                  <w:marTop w:val="0"/>
                  <w:marBottom w:val="0"/>
                  <w:divBdr>
                    <w:top w:val="none" w:sz="0" w:space="0" w:color="auto"/>
                    <w:left w:val="none" w:sz="0" w:space="0" w:color="auto"/>
                    <w:bottom w:val="none" w:sz="0" w:space="0" w:color="auto"/>
                    <w:right w:val="none" w:sz="0" w:space="0" w:color="auto"/>
                  </w:divBdr>
                  <w:divsChild>
                    <w:div w:id="13848407">
                      <w:marLeft w:val="0"/>
                      <w:marRight w:val="0"/>
                      <w:marTop w:val="0"/>
                      <w:marBottom w:val="0"/>
                      <w:divBdr>
                        <w:top w:val="none" w:sz="0" w:space="0" w:color="auto"/>
                        <w:left w:val="none" w:sz="0" w:space="0" w:color="auto"/>
                        <w:bottom w:val="none" w:sz="0" w:space="0" w:color="auto"/>
                        <w:right w:val="none" w:sz="0" w:space="0" w:color="auto"/>
                      </w:divBdr>
                    </w:div>
                  </w:divsChild>
                </w:div>
                <w:div w:id="1757627293">
                  <w:marLeft w:val="0"/>
                  <w:marRight w:val="0"/>
                  <w:marTop w:val="0"/>
                  <w:marBottom w:val="0"/>
                  <w:divBdr>
                    <w:top w:val="none" w:sz="0" w:space="0" w:color="auto"/>
                    <w:left w:val="none" w:sz="0" w:space="0" w:color="auto"/>
                    <w:bottom w:val="none" w:sz="0" w:space="0" w:color="auto"/>
                    <w:right w:val="none" w:sz="0" w:space="0" w:color="auto"/>
                  </w:divBdr>
                  <w:divsChild>
                    <w:div w:id="1292175597">
                      <w:marLeft w:val="0"/>
                      <w:marRight w:val="0"/>
                      <w:marTop w:val="0"/>
                      <w:marBottom w:val="0"/>
                      <w:divBdr>
                        <w:top w:val="none" w:sz="0" w:space="0" w:color="auto"/>
                        <w:left w:val="none" w:sz="0" w:space="0" w:color="auto"/>
                        <w:bottom w:val="none" w:sz="0" w:space="0" w:color="auto"/>
                        <w:right w:val="none" w:sz="0" w:space="0" w:color="auto"/>
                      </w:divBdr>
                    </w:div>
                  </w:divsChild>
                </w:div>
                <w:div w:id="1787775928">
                  <w:marLeft w:val="0"/>
                  <w:marRight w:val="0"/>
                  <w:marTop w:val="0"/>
                  <w:marBottom w:val="0"/>
                  <w:divBdr>
                    <w:top w:val="none" w:sz="0" w:space="0" w:color="auto"/>
                    <w:left w:val="none" w:sz="0" w:space="0" w:color="auto"/>
                    <w:bottom w:val="none" w:sz="0" w:space="0" w:color="auto"/>
                    <w:right w:val="none" w:sz="0" w:space="0" w:color="auto"/>
                  </w:divBdr>
                  <w:divsChild>
                    <w:div w:id="24450863">
                      <w:marLeft w:val="0"/>
                      <w:marRight w:val="0"/>
                      <w:marTop w:val="0"/>
                      <w:marBottom w:val="0"/>
                      <w:divBdr>
                        <w:top w:val="none" w:sz="0" w:space="0" w:color="auto"/>
                        <w:left w:val="none" w:sz="0" w:space="0" w:color="auto"/>
                        <w:bottom w:val="none" w:sz="0" w:space="0" w:color="auto"/>
                        <w:right w:val="none" w:sz="0" w:space="0" w:color="auto"/>
                      </w:divBdr>
                    </w:div>
                  </w:divsChild>
                </w:div>
                <w:div w:id="286472595">
                  <w:marLeft w:val="0"/>
                  <w:marRight w:val="0"/>
                  <w:marTop w:val="0"/>
                  <w:marBottom w:val="0"/>
                  <w:divBdr>
                    <w:top w:val="none" w:sz="0" w:space="0" w:color="auto"/>
                    <w:left w:val="none" w:sz="0" w:space="0" w:color="auto"/>
                    <w:bottom w:val="none" w:sz="0" w:space="0" w:color="auto"/>
                    <w:right w:val="none" w:sz="0" w:space="0" w:color="auto"/>
                  </w:divBdr>
                  <w:divsChild>
                    <w:div w:id="1952979396">
                      <w:marLeft w:val="0"/>
                      <w:marRight w:val="0"/>
                      <w:marTop w:val="0"/>
                      <w:marBottom w:val="0"/>
                      <w:divBdr>
                        <w:top w:val="none" w:sz="0" w:space="0" w:color="auto"/>
                        <w:left w:val="none" w:sz="0" w:space="0" w:color="auto"/>
                        <w:bottom w:val="none" w:sz="0" w:space="0" w:color="auto"/>
                        <w:right w:val="none" w:sz="0" w:space="0" w:color="auto"/>
                      </w:divBdr>
                    </w:div>
                  </w:divsChild>
                </w:div>
                <w:div w:id="488375030">
                  <w:marLeft w:val="0"/>
                  <w:marRight w:val="0"/>
                  <w:marTop w:val="0"/>
                  <w:marBottom w:val="0"/>
                  <w:divBdr>
                    <w:top w:val="none" w:sz="0" w:space="0" w:color="auto"/>
                    <w:left w:val="none" w:sz="0" w:space="0" w:color="auto"/>
                    <w:bottom w:val="none" w:sz="0" w:space="0" w:color="auto"/>
                    <w:right w:val="none" w:sz="0" w:space="0" w:color="auto"/>
                  </w:divBdr>
                  <w:divsChild>
                    <w:div w:id="1751124513">
                      <w:marLeft w:val="0"/>
                      <w:marRight w:val="0"/>
                      <w:marTop w:val="0"/>
                      <w:marBottom w:val="0"/>
                      <w:divBdr>
                        <w:top w:val="none" w:sz="0" w:space="0" w:color="auto"/>
                        <w:left w:val="none" w:sz="0" w:space="0" w:color="auto"/>
                        <w:bottom w:val="none" w:sz="0" w:space="0" w:color="auto"/>
                        <w:right w:val="none" w:sz="0" w:space="0" w:color="auto"/>
                      </w:divBdr>
                    </w:div>
                  </w:divsChild>
                </w:div>
                <w:div w:id="1132093978">
                  <w:marLeft w:val="0"/>
                  <w:marRight w:val="0"/>
                  <w:marTop w:val="0"/>
                  <w:marBottom w:val="0"/>
                  <w:divBdr>
                    <w:top w:val="none" w:sz="0" w:space="0" w:color="auto"/>
                    <w:left w:val="none" w:sz="0" w:space="0" w:color="auto"/>
                    <w:bottom w:val="none" w:sz="0" w:space="0" w:color="auto"/>
                    <w:right w:val="none" w:sz="0" w:space="0" w:color="auto"/>
                  </w:divBdr>
                  <w:divsChild>
                    <w:div w:id="632562088">
                      <w:marLeft w:val="0"/>
                      <w:marRight w:val="0"/>
                      <w:marTop w:val="0"/>
                      <w:marBottom w:val="0"/>
                      <w:divBdr>
                        <w:top w:val="none" w:sz="0" w:space="0" w:color="auto"/>
                        <w:left w:val="none" w:sz="0" w:space="0" w:color="auto"/>
                        <w:bottom w:val="none" w:sz="0" w:space="0" w:color="auto"/>
                        <w:right w:val="none" w:sz="0" w:space="0" w:color="auto"/>
                      </w:divBdr>
                    </w:div>
                  </w:divsChild>
                </w:div>
                <w:div w:id="1067729175">
                  <w:marLeft w:val="0"/>
                  <w:marRight w:val="0"/>
                  <w:marTop w:val="0"/>
                  <w:marBottom w:val="0"/>
                  <w:divBdr>
                    <w:top w:val="none" w:sz="0" w:space="0" w:color="auto"/>
                    <w:left w:val="none" w:sz="0" w:space="0" w:color="auto"/>
                    <w:bottom w:val="none" w:sz="0" w:space="0" w:color="auto"/>
                    <w:right w:val="none" w:sz="0" w:space="0" w:color="auto"/>
                  </w:divBdr>
                  <w:divsChild>
                    <w:div w:id="498884223">
                      <w:marLeft w:val="0"/>
                      <w:marRight w:val="0"/>
                      <w:marTop w:val="0"/>
                      <w:marBottom w:val="0"/>
                      <w:divBdr>
                        <w:top w:val="none" w:sz="0" w:space="0" w:color="auto"/>
                        <w:left w:val="none" w:sz="0" w:space="0" w:color="auto"/>
                        <w:bottom w:val="none" w:sz="0" w:space="0" w:color="auto"/>
                        <w:right w:val="none" w:sz="0" w:space="0" w:color="auto"/>
                      </w:divBdr>
                    </w:div>
                  </w:divsChild>
                </w:div>
                <w:div w:id="321928080">
                  <w:marLeft w:val="0"/>
                  <w:marRight w:val="0"/>
                  <w:marTop w:val="0"/>
                  <w:marBottom w:val="0"/>
                  <w:divBdr>
                    <w:top w:val="none" w:sz="0" w:space="0" w:color="auto"/>
                    <w:left w:val="none" w:sz="0" w:space="0" w:color="auto"/>
                    <w:bottom w:val="none" w:sz="0" w:space="0" w:color="auto"/>
                    <w:right w:val="none" w:sz="0" w:space="0" w:color="auto"/>
                  </w:divBdr>
                  <w:divsChild>
                    <w:div w:id="830562655">
                      <w:marLeft w:val="0"/>
                      <w:marRight w:val="0"/>
                      <w:marTop w:val="0"/>
                      <w:marBottom w:val="0"/>
                      <w:divBdr>
                        <w:top w:val="none" w:sz="0" w:space="0" w:color="auto"/>
                        <w:left w:val="none" w:sz="0" w:space="0" w:color="auto"/>
                        <w:bottom w:val="none" w:sz="0" w:space="0" w:color="auto"/>
                        <w:right w:val="none" w:sz="0" w:space="0" w:color="auto"/>
                      </w:divBdr>
                    </w:div>
                  </w:divsChild>
                </w:div>
                <w:div w:id="1581059665">
                  <w:marLeft w:val="0"/>
                  <w:marRight w:val="0"/>
                  <w:marTop w:val="0"/>
                  <w:marBottom w:val="0"/>
                  <w:divBdr>
                    <w:top w:val="none" w:sz="0" w:space="0" w:color="auto"/>
                    <w:left w:val="none" w:sz="0" w:space="0" w:color="auto"/>
                    <w:bottom w:val="none" w:sz="0" w:space="0" w:color="auto"/>
                    <w:right w:val="none" w:sz="0" w:space="0" w:color="auto"/>
                  </w:divBdr>
                  <w:divsChild>
                    <w:div w:id="300232196">
                      <w:marLeft w:val="0"/>
                      <w:marRight w:val="0"/>
                      <w:marTop w:val="0"/>
                      <w:marBottom w:val="0"/>
                      <w:divBdr>
                        <w:top w:val="none" w:sz="0" w:space="0" w:color="auto"/>
                        <w:left w:val="none" w:sz="0" w:space="0" w:color="auto"/>
                        <w:bottom w:val="none" w:sz="0" w:space="0" w:color="auto"/>
                        <w:right w:val="none" w:sz="0" w:space="0" w:color="auto"/>
                      </w:divBdr>
                    </w:div>
                  </w:divsChild>
                </w:div>
                <w:div w:id="1440442298">
                  <w:marLeft w:val="0"/>
                  <w:marRight w:val="0"/>
                  <w:marTop w:val="0"/>
                  <w:marBottom w:val="0"/>
                  <w:divBdr>
                    <w:top w:val="none" w:sz="0" w:space="0" w:color="auto"/>
                    <w:left w:val="none" w:sz="0" w:space="0" w:color="auto"/>
                    <w:bottom w:val="none" w:sz="0" w:space="0" w:color="auto"/>
                    <w:right w:val="none" w:sz="0" w:space="0" w:color="auto"/>
                  </w:divBdr>
                  <w:divsChild>
                    <w:div w:id="1265262080">
                      <w:marLeft w:val="0"/>
                      <w:marRight w:val="0"/>
                      <w:marTop w:val="0"/>
                      <w:marBottom w:val="0"/>
                      <w:divBdr>
                        <w:top w:val="none" w:sz="0" w:space="0" w:color="auto"/>
                        <w:left w:val="none" w:sz="0" w:space="0" w:color="auto"/>
                        <w:bottom w:val="none" w:sz="0" w:space="0" w:color="auto"/>
                        <w:right w:val="none" w:sz="0" w:space="0" w:color="auto"/>
                      </w:divBdr>
                    </w:div>
                  </w:divsChild>
                </w:div>
                <w:div w:id="1500342336">
                  <w:marLeft w:val="0"/>
                  <w:marRight w:val="0"/>
                  <w:marTop w:val="0"/>
                  <w:marBottom w:val="0"/>
                  <w:divBdr>
                    <w:top w:val="none" w:sz="0" w:space="0" w:color="auto"/>
                    <w:left w:val="none" w:sz="0" w:space="0" w:color="auto"/>
                    <w:bottom w:val="none" w:sz="0" w:space="0" w:color="auto"/>
                    <w:right w:val="none" w:sz="0" w:space="0" w:color="auto"/>
                  </w:divBdr>
                  <w:divsChild>
                    <w:div w:id="2130736715">
                      <w:marLeft w:val="0"/>
                      <w:marRight w:val="0"/>
                      <w:marTop w:val="0"/>
                      <w:marBottom w:val="0"/>
                      <w:divBdr>
                        <w:top w:val="none" w:sz="0" w:space="0" w:color="auto"/>
                        <w:left w:val="none" w:sz="0" w:space="0" w:color="auto"/>
                        <w:bottom w:val="none" w:sz="0" w:space="0" w:color="auto"/>
                        <w:right w:val="none" w:sz="0" w:space="0" w:color="auto"/>
                      </w:divBdr>
                    </w:div>
                  </w:divsChild>
                </w:div>
                <w:div w:id="811556863">
                  <w:marLeft w:val="0"/>
                  <w:marRight w:val="0"/>
                  <w:marTop w:val="0"/>
                  <w:marBottom w:val="0"/>
                  <w:divBdr>
                    <w:top w:val="none" w:sz="0" w:space="0" w:color="auto"/>
                    <w:left w:val="none" w:sz="0" w:space="0" w:color="auto"/>
                    <w:bottom w:val="none" w:sz="0" w:space="0" w:color="auto"/>
                    <w:right w:val="none" w:sz="0" w:space="0" w:color="auto"/>
                  </w:divBdr>
                  <w:divsChild>
                    <w:div w:id="181405060">
                      <w:marLeft w:val="0"/>
                      <w:marRight w:val="0"/>
                      <w:marTop w:val="0"/>
                      <w:marBottom w:val="0"/>
                      <w:divBdr>
                        <w:top w:val="none" w:sz="0" w:space="0" w:color="auto"/>
                        <w:left w:val="none" w:sz="0" w:space="0" w:color="auto"/>
                        <w:bottom w:val="none" w:sz="0" w:space="0" w:color="auto"/>
                        <w:right w:val="none" w:sz="0" w:space="0" w:color="auto"/>
                      </w:divBdr>
                    </w:div>
                  </w:divsChild>
                </w:div>
                <w:div w:id="1465002872">
                  <w:marLeft w:val="0"/>
                  <w:marRight w:val="0"/>
                  <w:marTop w:val="0"/>
                  <w:marBottom w:val="0"/>
                  <w:divBdr>
                    <w:top w:val="none" w:sz="0" w:space="0" w:color="auto"/>
                    <w:left w:val="none" w:sz="0" w:space="0" w:color="auto"/>
                    <w:bottom w:val="none" w:sz="0" w:space="0" w:color="auto"/>
                    <w:right w:val="none" w:sz="0" w:space="0" w:color="auto"/>
                  </w:divBdr>
                  <w:divsChild>
                    <w:div w:id="1301228426">
                      <w:marLeft w:val="0"/>
                      <w:marRight w:val="0"/>
                      <w:marTop w:val="0"/>
                      <w:marBottom w:val="0"/>
                      <w:divBdr>
                        <w:top w:val="none" w:sz="0" w:space="0" w:color="auto"/>
                        <w:left w:val="none" w:sz="0" w:space="0" w:color="auto"/>
                        <w:bottom w:val="none" w:sz="0" w:space="0" w:color="auto"/>
                        <w:right w:val="none" w:sz="0" w:space="0" w:color="auto"/>
                      </w:divBdr>
                    </w:div>
                  </w:divsChild>
                </w:div>
                <w:div w:id="1278295553">
                  <w:marLeft w:val="0"/>
                  <w:marRight w:val="0"/>
                  <w:marTop w:val="0"/>
                  <w:marBottom w:val="0"/>
                  <w:divBdr>
                    <w:top w:val="none" w:sz="0" w:space="0" w:color="auto"/>
                    <w:left w:val="none" w:sz="0" w:space="0" w:color="auto"/>
                    <w:bottom w:val="none" w:sz="0" w:space="0" w:color="auto"/>
                    <w:right w:val="none" w:sz="0" w:space="0" w:color="auto"/>
                  </w:divBdr>
                  <w:divsChild>
                    <w:div w:id="511800103">
                      <w:marLeft w:val="0"/>
                      <w:marRight w:val="0"/>
                      <w:marTop w:val="0"/>
                      <w:marBottom w:val="0"/>
                      <w:divBdr>
                        <w:top w:val="none" w:sz="0" w:space="0" w:color="auto"/>
                        <w:left w:val="none" w:sz="0" w:space="0" w:color="auto"/>
                        <w:bottom w:val="none" w:sz="0" w:space="0" w:color="auto"/>
                        <w:right w:val="none" w:sz="0" w:space="0" w:color="auto"/>
                      </w:divBdr>
                    </w:div>
                  </w:divsChild>
                </w:div>
                <w:div w:id="1456681479">
                  <w:marLeft w:val="0"/>
                  <w:marRight w:val="0"/>
                  <w:marTop w:val="0"/>
                  <w:marBottom w:val="0"/>
                  <w:divBdr>
                    <w:top w:val="none" w:sz="0" w:space="0" w:color="auto"/>
                    <w:left w:val="none" w:sz="0" w:space="0" w:color="auto"/>
                    <w:bottom w:val="none" w:sz="0" w:space="0" w:color="auto"/>
                    <w:right w:val="none" w:sz="0" w:space="0" w:color="auto"/>
                  </w:divBdr>
                  <w:divsChild>
                    <w:div w:id="1399211999">
                      <w:marLeft w:val="0"/>
                      <w:marRight w:val="0"/>
                      <w:marTop w:val="0"/>
                      <w:marBottom w:val="0"/>
                      <w:divBdr>
                        <w:top w:val="none" w:sz="0" w:space="0" w:color="auto"/>
                        <w:left w:val="none" w:sz="0" w:space="0" w:color="auto"/>
                        <w:bottom w:val="none" w:sz="0" w:space="0" w:color="auto"/>
                        <w:right w:val="none" w:sz="0" w:space="0" w:color="auto"/>
                      </w:divBdr>
                    </w:div>
                  </w:divsChild>
                </w:div>
                <w:div w:id="977537876">
                  <w:marLeft w:val="0"/>
                  <w:marRight w:val="0"/>
                  <w:marTop w:val="0"/>
                  <w:marBottom w:val="0"/>
                  <w:divBdr>
                    <w:top w:val="none" w:sz="0" w:space="0" w:color="auto"/>
                    <w:left w:val="none" w:sz="0" w:space="0" w:color="auto"/>
                    <w:bottom w:val="none" w:sz="0" w:space="0" w:color="auto"/>
                    <w:right w:val="none" w:sz="0" w:space="0" w:color="auto"/>
                  </w:divBdr>
                  <w:divsChild>
                    <w:div w:id="1060444583">
                      <w:marLeft w:val="0"/>
                      <w:marRight w:val="0"/>
                      <w:marTop w:val="0"/>
                      <w:marBottom w:val="0"/>
                      <w:divBdr>
                        <w:top w:val="none" w:sz="0" w:space="0" w:color="auto"/>
                        <w:left w:val="none" w:sz="0" w:space="0" w:color="auto"/>
                        <w:bottom w:val="none" w:sz="0" w:space="0" w:color="auto"/>
                        <w:right w:val="none" w:sz="0" w:space="0" w:color="auto"/>
                      </w:divBdr>
                    </w:div>
                  </w:divsChild>
                </w:div>
                <w:div w:id="452793970">
                  <w:marLeft w:val="0"/>
                  <w:marRight w:val="0"/>
                  <w:marTop w:val="0"/>
                  <w:marBottom w:val="0"/>
                  <w:divBdr>
                    <w:top w:val="none" w:sz="0" w:space="0" w:color="auto"/>
                    <w:left w:val="none" w:sz="0" w:space="0" w:color="auto"/>
                    <w:bottom w:val="none" w:sz="0" w:space="0" w:color="auto"/>
                    <w:right w:val="none" w:sz="0" w:space="0" w:color="auto"/>
                  </w:divBdr>
                  <w:divsChild>
                    <w:div w:id="321664698">
                      <w:marLeft w:val="0"/>
                      <w:marRight w:val="0"/>
                      <w:marTop w:val="0"/>
                      <w:marBottom w:val="0"/>
                      <w:divBdr>
                        <w:top w:val="none" w:sz="0" w:space="0" w:color="auto"/>
                        <w:left w:val="none" w:sz="0" w:space="0" w:color="auto"/>
                        <w:bottom w:val="none" w:sz="0" w:space="0" w:color="auto"/>
                        <w:right w:val="none" w:sz="0" w:space="0" w:color="auto"/>
                      </w:divBdr>
                    </w:div>
                  </w:divsChild>
                </w:div>
                <w:div w:id="186843545">
                  <w:marLeft w:val="0"/>
                  <w:marRight w:val="0"/>
                  <w:marTop w:val="0"/>
                  <w:marBottom w:val="0"/>
                  <w:divBdr>
                    <w:top w:val="none" w:sz="0" w:space="0" w:color="auto"/>
                    <w:left w:val="none" w:sz="0" w:space="0" w:color="auto"/>
                    <w:bottom w:val="none" w:sz="0" w:space="0" w:color="auto"/>
                    <w:right w:val="none" w:sz="0" w:space="0" w:color="auto"/>
                  </w:divBdr>
                  <w:divsChild>
                    <w:div w:id="533880809">
                      <w:marLeft w:val="0"/>
                      <w:marRight w:val="0"/>
                      <w:marTop w:val="0"/>
                      <w:marBottom w:val="0"/>
                      <w:divBdr>
                        <w:top w:val="none" w:sz="0" w:space="0" w:color="auto"/>
                        <w:left w:val="none" w:sz="0" w:space="0" w:color="auto"/>
                        <w:bottom w:val="none" w:sz="0" w:space="0" w:color="auto"/>
                        <w:right w:val="none" w:sz="0" w:space="0" w:color="auto"/>
                      </w:divBdr>
                    </w:div>
                  </w:divsChild>
                </w:div>
                <w:div w:id="70742143">
                  <w:marLeft w:val="0"/>
                  <w:marRight w:val="0"/>
                  <w:marTop w:val="0"/>
                  <w:marBottom w:val="0"/>
                  <w:divBdr>
                    <w:top w:val="none" w:sz="0" w:space="0" w:color="auto"/>
                    <w:left w:val="none" w:sz="0" w:space="0" w:color="auto"/>
                    <w:bottom w:val="none" w:sz="0" w:space="0" w:color="auto"/>
                    <w:right w:val="none" w:sz="0" w:space="0" w:color="auto"/>
                  </w:divBdr>
                  <w:divsChild>
                    <w:div w:id="1643148206">
                      <w:marLeft w:val="0"/>
                      <w:marRight w:val="0"/>
                      <w:marTop w:val="0"/>
                      <w:marBottom w:val="0"/>
                      <w:divBdr>
                        <w:top w:val="none" w:sz="0" w:space="0" w:color="auto"/>
                        <w:left w:val="none" w:sz="0" w:space="0" w:color="auto"/>
                        <w:bottom w:val="none" w:sz="0" w:space="0" w:color="auto"/>
                        <w:right w:val="none" w:sz="0" w:space="0" w:color="auto"/>
                      </w:divBdr>
                    </w:div>
                  </w:divsChild>
                </w:div>
                <w:div w:id="340933196">
                  <w:marLeft w:val="0"/>
                  <w:marRight w:val="0"/>
                  <w:marTop w:val="0"/>
                  <w:marBottom w:val="0"/>
                  <w:divBdr>
                    <w:top w:val="none" w:sz="0" w:space="0" w:color="auto"/>
                    <w:left w:val="none" w:sz="0" w:space="0" w:color="auto"/>
                    <w:bottom w:val="none" w:sz="0" w:space="0" w:color="auto"/>
                    <w:right w:val="none" w:sz="0" w:space="0" w:color="auto"/>
                  </w:divBdr>
                  <w:divsChild>
                    <w:div w:id="1496989447">
                      <w:marLeft w:val="0"/>
                      <w:marRight w:val="0"/>
                      <w:marTop w:val="0"/>
                      <w:marBottom w:val="0"/>
                      <w:divBdr>
                        <w:top w:val="none" w:sz="0" w:space="0" w:color="auto"/>
                        <w:left w:val="none" w:sz="0" w:space="0" w:color="auto"/>
                        <w:bottom w:val="none" w:sz="0" w:space="0" w:color="auto"/>
                        <w:right w:val="none" w:sz="0" w:space="0" w:color="auto"/>
                      </w:divBdr>
                    </w:div>
                  </w:divsChild>
                </w:div>
                <w:div w:id="1507868174">
                  <w:marLeft w:val="0"/>
                  <w:marRight w:val="0"/>
                  <w:marTop w:val="0"/>
                  <w:marBottom w:val="0"/>
                  <w:divBdr>
                    <w:top w:val="none" w:sz="0" w:space="0" w:color="auto"/>
                    <w:left w:val="none" w:sz="0" w:space="0" w:color="auto"/>
                    <w:bottom w:val="none" w:sz="0" w:space="0" w:color="auto"/>
                    <w:right w:val="none" w:sz="0" w:space="0" w:color="auto"/>
                  </w:divBdr>
                  <w:divsChild>
                    <w:div w:id="423695397">
                      <w:marLeft w:val="0"/>
                      <w:marRight w:val="0"/>
                      <w:marTop w:val="0"/>
                      <w:marBottom w:val="0"/>
                      <w:divBdr>
                        <w:top w:val="none" w:sz="0" w:space="0" w:color="auto"/>
                        <w:left w:val="none" w:sz="0" w:space="0" w:color="auto"/>
                        <w:bottom w:val="none" w:sz="0" w:space="0" w:color="auto"/>
                        <w:right w:val="none" w:sz="0" w:space="0" w:color="auto"/>
                      </w:divBdr>
                    </w:div>
                  </w:divsChild>
                </w:div>
                <w:div w:id="1124425663">
                  <w:marLeft w:val="0"/>
                  <w:marRight w:val="0"/>
                  <w:marTop w:val="0"/>
                  <w:marBottom w:val="0"/>
                  <w:divBdr>
                    <w:top w:val="none" w:sz="0" w:space="0" w:color="auto"/>
                    <w:left w:val="none" w:sz="0" w:space="0" w:color="auto"/>
                    <w:bottom w:val="none" w:sz="0" w:space="0" w:color="auto"/>
                    <w:right w:val="none" w:sz="0" w:space="0" w:color="auto"/>
                  </w:divBdr>
                  <w:divsChild>
                    <w:div w:id="907232920">
                      <w:marLeft w:val="0"/>
                      <w:marRight w:val="0"/>
                      <w:marTop w:val="0"/>
                      <w:marBottom w:val="0"/>
                      <w:divBdr>
                        <w:top w:val="none" w:sz="0" w:space="0" w:color="auto"/>
                        <w:left w:val="none" w:sz="0" w:space="0" w:color="auto"/>
                        <w:bottom w:val="none" w:sz="0" w:space="0" w:color="auto"/>
                        <w:right w:val="none" w:sz="0" w:space="0" w:color="auto"/>
                      </w:divBdr>
                    </w:div>
                  </w:divsChild>
                </w:div>
                <w:div w:id="1847087373">
                  <w:marLeft w:val="0"/>
                  <w:marRight w:val="0"/>
                  <w:marTop w:val="0"/>
                  <w:marBottom w:val="0"/>
                  <w:divBdr>
                    <w:top w:val="none" w:sz="0" w:space="0" w:color="auto"/>
                    <w:left w:val="none" w:sz="0" w:space="0" w:color="auto"/>
                    <w:bottom w:val="none" w:sz="0" w:space="0" w:color="auto"/>
                    <w:right w:val="none" w:sz="0" w:space="0" w:color="auto"/>
                  </w:divBdr>
                  <w:divsChild>
                    <w:div w:id="1191525767">
                      <w:marLeft w:val="0"/>
                      <w:marRight w:val="0"/>
                      <w:marTop w:val="0"/>
                      <w:marBottom w:val="0"/>
                      <w:divBdr>
                        <w:top w:val="none" w:sz="0" w:space="0" w:color="auto"/>
                        <w:left w:val="none" w:sz="0" w:space="0" w:color="auto"/>
                        <w:bottom w:val="none" w:sz="0" w:space="0" w:color="auto"/>
                        <w:right w:val="none" w:sz="0" w:space="0" w:color="auto"/>
                      </w:divBdr>
                    </w:div>
                  </w:divsChild>
                </w:div>
                <w:div w:id="2138136776">
                  <w:marLeft w:val="0"/>
                  <w:marRight w:val="0"/>
                  <w:marTop w:val="0"/>
                  <w:marBottom w:val="0"/>
                  <w:divBdr>
                    <w:top w:val="none" w:sz="0" w:space="0" w:color="auto"/>
                    <w:left w:val="none" w:sz="0" w:space="0" w:color="auto"/>
                    <w:bottom w:val="none" w:sz="0" w:space="0" w:color="auto"/>
                    <w:right w:val="none" w:sz="0" w:space="0" w:color="auto"/>
                  </w:divBdr>
                  <w:divsChild>
                    <w:div w:id="2061130598">
                      <w:marLeft w:val="0"/>
                      <w:marRight w:val="0"/>
                      <w:marTop w:val="0"/>
                      <w:marBottom w:val="0"/>
                      <w:divBdr>
                        <w:top w:val="none" w:sz="0" w:space="0" w:color="auto"/>
                        <w:left w:val="none" w:sz="0" w:space="0" w:color="auto"/>
                        <w:bottom w:val="none" w:sz="0" w:space="0" w:color="auto"/>
                        <w:right w:val="none" w:sz="0" w:space="0" w:color="auto"/>
                      </w:divBdr>
                    </w:div>
                  </w:divsChild>
                </w:div>
                <w:div w:id="440222468">
                  <w:marLeft w:val="0"/>
                  <w:marRight w:val="0"/>
                  <w:marTop w:val="0"/>
                  <w:marBottom w:val="0"/>
                  <w:divBdr>
                    <w:top w:val="none" w:sz="0" w:space="0" w:color="auto"/>
                    <w:left w:val="none" w:sz="0" w:space="0" w:color="auto"/>
                    <w:bottom w:val="none" w:sz="0" w:space="0" w:color="auto"/>
                    <w:right w:val="none" w:sz="0" w:space="0" w:color="auto"/>
                  </w:divBdr>
                  <w:divsChild>
                    <w:div w:id="176384495">
                      <w:marLeft w:val="0"/>
                      <w:marRight w:val="0"/>
                      <w:marTop w:val="0"/>
                      <w:marBottom w:val="0"/>
                      <w:divBdr>
                        <w:top w:val="none" w:sz="0" w:space="0" w:color="auto"/>
                        <w:left w:val="none" w:sz="0" w:space="0" w:color="auto"/>
                        <w:bottom w:val="none" w:sz="0" w:space="0" w:color="auto"/>
                        <w:right w:val="none" w:sz="0" w:space="0" w:color="auto"/>
                      </w:divBdr>
                    </w:div>
                  </w:divsChild>
                </w:div>
                <w:div w:id="1307665812">
                  <w:marLeft w:val="0"/>
                  <w:marRight w:val="0"/>
                  <w:marTop w:val="0"/>
                  <w:marBottom w:val="0"/>
                  <w:divBdr>
                    <w:top w:val="none" w:sz="0" w:space="0" w:color="auto"/>
                    <w:left w:val="none" w:sz="0" w:space="0" w:color="auto"/>
                    <w:bottom w:val="none" w:sz="0" w:space="0" w:color="auto"/>
                    <w:right w:val="none" w:sz="0" w:space="0" w:color="auto"/>
                  </w:divBdr>
                  <w:divsChild>
                    <w:div w:id="97143472">
                      <w:marLeft w:val="0"/>
                      <w:marRight w:val="0"/>
                      <w:marTop w:val="0"/>
                      <w:marBottom w:val="0"/>
                      <w:divBdr>
                        <w:top w:val="none" w:sz="0" w:space="0" w:color="auto"/>
                        <w:left w:val="none" w:sz="0" w:space="0" w:color="auto"/>
                        <w:bottom w:val="none" w:sz="0" w:space="0" w:color="auto"/>
                        <w:right w:val="none" w:sz="0" w:space="0" w:color="auto"/>
                      </w:divBdr>
                    </w:div>
                  </w:divsChild>
                </w:div>
                <w:div w:id="36130069">
                  <w:marLeft w:val="0"/>
                  <w:marRight w:val="0"/>
                  <w:marTop w:val="0"/>
                  <w:marBottom w:val="0"/>
                  <w:divBdr>
                    <w:top w:val="none" w:sz="0" w:space="0" w:color="auto"/>
                    <w:left w:val="none" w:sz="0" w:space="0" w:color="auto"/>
                    <w:bottom w:val="none" w:sz="0" w:space="0" w:color="auto"/>
                    <w:right w:val="none" w:sz="0" w:space="0" w:color="auto"/>
                  </w:divBdr>
                  <w:divsChild>
                    <w:div w:id="255527216">
                      <w:marLeft w:val="0"/>
                      <w:marRight w:val="0"/>
                      <w:marTop w:val="0"/>
                      <w:marBottom w:val="0"/>
                      <w:divBdr>
                        <w:top w:val="none" w:sz="0" w:space="0" w:color="auto"/>
                        <w:left w:val="none" w:sz="0" w:space="0" w:color="auto"/>
                        <w:bottom w:val="none" w:sz="0" w:space="0" w:color="auto"/>
                        <w:right w:val="none" w:sz="0" w:space="0" w:color="auto"/>
                      </w:divBdr>
                    </w:div>
                  </w:divsChild>
                </w:div>
                <w:div w:id="1406760939">
                  <w:marLeft w:val="0"/>
                  <w:marRight w:val="0"/>
                  <w:marTop w:val="0"/>
                  <w:marBottom w:val="0"/>
                  <w:divBdr>
                    <w:top w:val="none" w:sz="0" w:space="0" w:color="auto"/>
                    <w:left w:val="none" w:sz="0" w:space="0" w:color="auto"/>
                    <w:bottom w:val="none" w:sz="0" w:space="0" w:color="auto"/>
                    <w:right w:val="none" w:sz="0" w:space="0" w:color="auto"/>
                  </w:divBdr>
                  <w:divsChild>
                    <w:div w:id="766197189">
                      <w:marLeft w:val="0"/>
                      <w:marRight w:val="0"/>
                      <w:marTop w:val="0"/>
                      <w:marBottom w:val="0"/>
                      <w:divBdr>
                        <w:top w:val="none" w:sz="0" w:space="0" w:color="auto"/>
                        <w:left w:val="none" w:sz="0" w:space="0" w:color="auto"/>
                        <w:bottom w:val="none" w:sz="0" w:space="0" w:color="auto"/>
                        <w:right w:val="none" w:sz="0" w:space="0" w:color="auto"/>
                      </w:divBdr>
                    </w:div>
                  </w:divsChild>
                </w:div>
                <w:div w:id="447744137">
                  <w:marLeft w:val="0"/>
                  <w:marRight w:val="0"/>
                  <w:marTop w:val="0"/>
                  <w:marBottom w:val="0"/>
                  <w:divBdr>
                    <w:top w:val="none" w:sz="0" w:space="0" w:color="auto"/>
                    <w:left w:val="none" w:sz="0" w:space="0" w:color="auto"/>
                    <w:bottom w:val="none" w:sz="0" w:space="0" w:color="auto"/>
                    <w:right w:val="none" w:sz="0" w:space="0" w:color="auto"/>
                  </w:divBdr>
                  <w:divsChild>
                    <w:div w:id="804348972">
                      <w:marLeft w:val="0"/>
                      <w:marRight w:val="0"/>
                      <w:marTop w:val="0"/>
                      <w:marBottom w:val="0"/>
                      <w:divBdr>
                        <w:top w:val="none" w:sz="0" w:space="0" w:color="auto"/>
                        <w:left w:val="none" w:sz="0" w:space="0" w:color="auto"/>
                        <w:bottom w:val="none" w:sz="0" w:space="0" w:color="auto"/>
                        <w:right w:val="none" w:sz="0" w:space="0" w:color="auto"/>
                      </w:divBdr>
                    </w:div>
                  </w:divsChild>
                </w:div>
                <w:div w:id="1947955285">
                  <w:marLeft w:val="0"/>
                  <w:marRight w:val="0"/>
                  <w:marTop w:val="0"/>
                  <w:marBottom w:val="0"/>
                  <w:divBdr>
                    <w:top w:val="none" w:sz="0" w:space="0" w:color="auto"/>
                    <w:left w:val="none" w:sz="0" w:space="0" w:color="auto"/>
                    <w:bottom w:val="none" w:sz="0" w:space="0" w:color="auto"/>
                    <w:right w:val="none" w:sz="0" w:space="0" w:color="auto"/>
                  </w:divBdr>
                  <w:divsChild>
                    <w:div w:id="191915825">
                      <w:marLeft w:val="0"/>
                      <w:marRight w:val="0"/>
                      <w:marTop w:val="0"/>
                      <w:marBottom w:val="0"/>
                      <w:divBdr>
                        <w:top w:val="none" w:sz="0" w:space="0" w:color="auto"/>
                        <w:left w:val="none" w:sz="0" w:space="0" w:color="auto"/>
                        <w:bottom w:val="none" w:sz="0" w:space="0" w:color="auto"/>
                        <w:right w:val="none" w:sz="0" w:space="0" w:color="auto"/>
                      </w:divBdr>
                    </w:div>
                  </w:divsChild>
                </w:div>
                <w:div w:id="1127240846">
                  <w:marLeft w:val="0"/>
                  <w:marRight w:val="0"/>
                  <w:marTop w:val="0"/>
                  <w:marBottom w:val="0"/>
                  <w:divBdr>
                    <w:top w:val="none" w:sz="0" w:space="0" w:color="auto"/>
                    <w:left w:val="none" w:sz="0" w:space="0" w:color="auto"/>
                    <w:bottom w:val="none" w:sz="0" w:space="0" w:color="auto"/>
                    <w:right w:val="none" w:sz="0" w:space="0" w:color="auto"/>
                  </w:divBdr>
                  <w:divsChild>
                    <w:div w:id="491219840">
                      <w:marLeft w:val="0"/>
                      <w:marRight w:val="0"/>
                      <w:marTop w:val="0"/>
                      <w:marBottom w:val="0"/>
                      <w:divBdr>
                        <w:top w:val="none" w:sz="0" w:space="0" w:color="auto"/>
                        <w:left w:val="none" w:sz="0" w:space="0" w:color="auto"/>
                        <w:bottom w:val="none" w:sz="0" w:space="0" w:color="auto"/>
                        <w:right w:val="none" w:sz="0" w:space="0" w:color="auto"/>
                      </w:divBdr>
                    </w:div>
                  </w:divsChild>
                </w:div>
                <w:div w:id="593168694">
                  <w:marLeft w:val="0"/>
                  <w:marRight w:val="0"/>
                  <w:marTop w:val="0"/>
                  <w:marBottom w:val="0"/>
                  <w:divBdr>
                    <w:top w:val="none" w:sz="0" w:space="0" w:color="auto"/>
                    <w:left w:val="none" w:sz="0" w:space="0" w:color="auto"/>
                    <w:bottom w:val="none" w:sz="0" w:space="0" w:color="auto"/>
                    <w:right w:val="none" w:sz="0" w:space="0" w:color="auto"/>
                  </w:divBdr>
                  <w:divsChild>
                    <w:div w:id="1862356558">
                      <w:marLeft w:val="0"/>
                      <w:marRight w:val="0"/>
                      <w:marTop w:val="0"/>
                      <w:marBottom w:val="0"/>
                      <w:divBdr>
                        <w:top w:val="none" w:sz="0" w:space="0" w:color="auto"/>
                        <w:left w:val="none" w:sz="0" w:space="0" w:color="auto"/>
                        <w:bottom w:val="none" w:sz="0" w:space="0" w:color="auto"/>
                        <w:right w:val="none" w:sz="0" w:space="0" w:color="auto"/>
                      </w:divBdr>
                    </w:div>
                  </w:divsChild>
                </w:div>
                <w:div w:id="917789066">
                  <w:marLeft w:val="0"/>
                  <w:marRight w:val="0"/>
                  <w:marTop w:val="0"/>
                  <w:marBottom w:val="0"/>
                  <w:divBdr>
                    <w:top w:val="none" w:sz="0" w:space="0" w:color="auto"/>
                    <w:left w:val="none" w:sz="0" w:space="0" w:color="auto"/>
                    <w:bottom w:val="none" w:sz="0" w:space="0" w:color="auto"/>
                    <w:right w:val="none" w:sz="0" w:space="0" w:color="auto"/>
                  </w:divBdr>
                  <w:divsChild>
                    <w:div w:id="1722443551">
                      <w:marLeft w:val="0"/>
                      <w:marRight w:val="0"/>
                      <w:marTop w:val="0"/>
                      <w:marBottom w:val="0"/>
                      <w:divBdr>
                        <w:top w:val="none" w:sz="0" w:space="0" w:color="auto"/>
                        <w:left w:val="none" w:sz="0" w:space="0" w:color="auto"/>
                        <w:bottom w:val="none" w:sz="0" w:space="0" w:color="auto"/>
                        <w:right w:val="none" w:sz="0" w:space="0" w:color="auto"/>
                      </w:divBdr>
                    </w:div>
                  </w:divsChild>
                </w:div>
                <w:div w:id="836844208">
                  <w:marLeft w:val="0"/>
                  <w:marRight w:val="0"/>
                  <w:marTop w:val="0"/>
                  <w:marBottom w:val="0"/>
                  <w:divBdr>
                    <w:top w:val="none" w:sz="0" w:space="0" w:color="auto"/>
                    <w:left w:val="none" w:sz="0" w:space="0" w:color="auto"/>
                    <w:bottom w:val="none" w:sz="0" w:space="0" w:color="auto"/>
                    <w:right w:val="none" w:sz="0" w:space="0" w:color="auto"/>
                  </w:divBdr>
                  <w:divsChild>
                    <w:div w:id="571698592">
                      <w:marLeft w:val="0"/>
                      <w:marRight w:val="0"/>
                      <w:marTop w:val="0"/>
                      <w:marBottom w:val="0"/>
                      <w:divBdr>
                        <w:top w:val="none" w:sz="0" w:space="0" w:color="auto"/>
                        <w:left w:val="none" w:sz="0" w:space="0" w:color="auto"/>
                        <w:bottom w:val="none" w:sz="0" w:space="0" w:color="auto"/>
                        <w:right w:val="none" w:sz="0" w:space="0" w:color="auto"/>
                      </w:divBdr>
                    </w:div>
                  </w:divsChild>
                </w:div>
                <w:div w:id="555044780">
                  <w:marLeft w:val="0"/>
                  <w:marRight w:val="0"/>
                  <w:marTop w:val="0"/>
                  <w:marBottom w:val="0"/>
                  <w:divBdr>
                    <w:top w:val="none" w:sz="0" w:space="0" w:color="auto"/>
                    <w:left w:val="none" w:sz="0" w:space="0" w:color="auto"/>
                    <w:bottom w:val="none" w:sz="0" w:space="0" w:color="auto"/>
                    <w:right w:val="none" w:sz="0" w:space="0" w:color="auto"/>
                  </w:divBdr>
                  <w:divsChild>
                    <w:div w:id="159588588">
                      <w:marLeft w:val="0"/>
                      <w:marRight w:val="0"/>
                      <w:marTop w:val="0"/>
                      <w:marBottom w:val="0"/>
                      <w:divBdr>
                        <w:top w:val="none" w:sz="0" w:space="0" w:color="auto"/>
                        <w:left w:val="none" w:sz="0" w:space="0" w:color="auto"/>
                        <w:bottom w:val="none" w:sz="0" w:space="0" w:color="auto"/>
                        <w:right w:val="none" w:sz="0" w:space="0" w:color="auto"/>
                      </w:divBdr>
                    </w:div>
                  </w:divsChild>
                </w:div>
                <w:div w:id="1680037743">
                  <w:marLeft w:val="0"/>
                  <w:marRight w:val="0"/>
                  <w:marTop w:val="0"/>
                  <w:marBottom w:val="0"/>
                  <w:divBdr>
                    <w:top w:val="none" w:sz="0" w:space="0" w:color="auto"/>
                    <w:left w:val="none" w:sz="0" w:space="0" w:color="auto"/>
                    <w:bottom w:val="none" w:sz="0" w:space="0" w:color="auto"/>
                    <w:right w:val="none" w:sz="0" w:space="0" w:color="auto"/>
                  </w:divBdr>
                  <w:divsChild>
                    <w:div w:id="611131397">
                      <w:marLeft w:val="0"/>
                      <w:marRight w:val="0"/>
                      <w:marTop w:val="0"/>
                      <w:marBottom w:val="0"/>
                      <w:divBdr>
                        <w:top w:val="none" w:sz="0" w:space="0" w:color="auto"/>
                        <w:left w:val="none" w:sz="0" w:space="0" w:color="auto"/>
                        <w:bottom w:val="none" w:sz="0" w:space="0" w:color="auto"/>
                        <w:right w:val="none" w:sz="0" w:space="0" w:color="auto"/>
                      </w:divBdr>
                    </w:div>
                  </w:divsChild>
                </w:div>
                <w:div w:id="1790586419">
                  <w:marLeft w:val="0"/>
                  <w:marRight w:val="0"/>
                  <w:marTop w:val="0"/>
                  <w:marBottom w:val="0"/>
                  <w:divBdr>
                    <w:top w:val="none" w:sz="0" w:space="0" w:color="auto"/>
                    <w:left w:val="none" w:sz="0" w:space="0" w:color="auto"/>
                    <w:bottom w:val="none" w:sz="0" w:space="0" w:color="auto"/>
                    <w:right w:val="none" w:sz="0" w:space="0" w:color="auto"/>
                  </w:divBdr>
                  <w:divsChild>
                    <w:div w:id="1759323385">
                      <w:marLeft w:val="0"/>
                      <w:marRight w:val="0"/>
                      <w:marTop w:val="0"/>
                      <w:marBottom w:val="0"/>
                      <w:divBdr>
                        <w:top w:val="none" w:sz="0" w:space="0" w:color="auto"/>
                        <w:left w:val="none" w:sz="0" w:space="0" w:color="auto"/>
                        <w:bottom w:val="none" w:sz="0" w:space="0" w:color="auto"/>
                        <w:right w:val="none" w:sz="0" w:space="0" w:color="auto"/>
                      </w:divBdr>
                    </w:div>
                  </w:divsChild>
                </w:div>
                <w:div w:id="1445226880">
                  <w:marLeft w:val="0"/>
                  <w:marRight w:val="0"/>
                  <w:marTop w:val="0"/>
                  <w:marBottom w:val="0"/>
                  <w:divBdr>
                    <w:top w:val="none" w:sz="0" w:space="0" w:color="auto"/>
                    <w:left w:val="none" w:sz="0" w:space="0" w:color="auto"/>
                    <w:bottom w:val="none" w:sz="0" w:space="0" w:color="auto"/>
                    <w:right w:val="none" w:sz="0" w:space="0" w:color="auto"/>
                  </w:divBdr>
                  <w:divsChild>
                    <w:div w:id="19745256">
                      <w:marLeft w:val="0"/>
                      <w:marRight w:val="0"/>
                      <w:marTop w:val="0"/>
                      <w:marBottom w:val="0"/>
                      <w:divBdr>
                        <w:top w:val="none" w:sz="0" w:space="0" w:color="auto"/>
                        <w:left w:val="none" w:sz="0" w:space="0" w:color="auto"/>
                        <w:bottom w:val="none" w:sz="0" w:space="0" w:color="auto"/>
                        <w:right w:val="none" w:sz="0" w:space="0" w:color="auto"/>
                      </w:divBdr>
                    </w:div>
                  </w:divsChild>
                </w:div>
                <w:div w:id="673066613">
                  <w:marLeft w:val="0"/>
                  <w:marRight w:val="0"/>
                  <w:marTop w:val="0"/>
                  <w:marBottom w:val="0"/>
                  <w:divBdr>
                    <w:top w:val="none" w:sz="0" w:space="0" w:color="auto"/>
                    <w:left w:val="none" w:sz="0" w:space="0" w:color="auto"/>
                    <w:bottom w:val="none" w:sz="0" w:space="0" w:color="auto"/>
                    <w:right w:val="none" w:sz="0" w:space="0" w:color="auto"/>
                  </w:divBdr>
                  <w:divsChild>
                    <w:div w:id="2094276761">
                      <w:marLeft w:val="0"/>
                      <w:marRight w:val="0"/>
                      <w:marTop w:val="0"/>
                      <w:marBottom w:val="0"/>
                      <w:divBdr>
                        <w:top w:val="none" w:sz="0" w:space="0" w:color="auto"/>
                        <w:left w:val="none" w:sz="0" w:space="0" w:color="auto"/>
                        <w:bottom w:val="none" w:sz="0" w:space="0" w:color="auto"/>
                        <w:right w:val="none" w:sz="0" w:space="0" w:color="auto"/>
                      </w:divBdr>
                    </w:div>
                  </w:divsChild>
                </w:div>
                <w:div w:id="1304235643">
                  <w:marLeft w:val="0"/>
                  <w:marRight w:val="0"/>
                  <w:marTop w:val="0"/>
                  <w:marBottom w:val="0"/>
                  <w:divBdr>
                    <w:top w:val="none" w:sz="0" w:space="0" w:color="auto"/>
                    <w:left w:val="none" w:sz="0" w:space="0" w:color="auto"/>
                    <w:bottom w:val="none" w:sz="0" w:space="0" w:color="auto"/>
                    <w:right w:val="none" w:sz="0" w:space="0" w:color="auto"/>
                  </w:divBdr>
                  <w:divsChild>
                    <w:div w:id="1426220972">
                      <w:marLeft w:val="0"/>
                      <w:marRight w:val="0"/>
                      <w:marTop w:val="0"/>
                      <w:marBottom w:val="0"/>
                      <w:divBdr>
                        <w:top w:val="none" w:sz="0" w:space="0" w:color="auto"/>
                        <w:left w:val="none" w:sz="0" w:space="0" w:color="auto"/>
                        <w:bottom w:val="none" w:sz="0" w:space="0" w:color="auto"/>
                        <w:right w:val="none" w:sz="0" w:space="0" w:color="auto"/>
                      </w:divBdr>
                    </w:div>
                  </w:divsChild>
                </w:div>
                <w:div w:id="353506470">
                  <w:marLeft w:val="0"/>
                  <w:marRight w:val="0"/>
                  <w:marTop w:val="0"/>
                  <w:marBottom w:val="0"/>
                  <w:divBdr>
                    <w:top w:val="none" w:sz="0" w:space="0" w:color="auto"/>
                    <w:left w:val="none" w:sz="0" w:space="0" w:color="auto"/>
                    <w:bottom w:val="none" w:sz="0" w:space="0" w:color="auto"/>
                    <w:right w:val="none" w:sz="0" w:space="0" w:color="auto"/>
                  </w:divBdr>
                  <w:divsChild>
                    <w:div w:id="350304277">
                      <w:marLeft w:val="0"/>
                      <w:marRight w:val="0"/>
                      <w:marTop w:val="0"/>
                      <w:marBottom w:val="0"/>
                      <w:divBdr>
                        <w:top w:val="none" w:sz="0" w:space="0" w:color="auto"/>
                        <w:left w:val="none" w:sz="0" w:space="0" w:color="auto"/>
                        <w:bottom w:val="none" w:sz="0" w:space="0" w:color="auto"/>
                        <w:right w:val="none" w:sz="0" w:space="0" w:color="auto"/>
                      </w:divBdr>
                    </w:div>
                  </w:divsChild>
                </w:div>
                <w:div w:id="1401558289">
                  <w:marLeft w:val="0"/>
                  <w:marRight w:val="0"/>
                  <w:marTop w:val="0"/>
                  <w:marBottom w:val="0"/>
                  <w:divBdr>
                    <w:top w:val="none" w:sz="0" w:space="0" w:color="auto"/>
                    <w:left w:val="none" w:sz="0" w:space="0" w:color="auto"/>
                    <w:bottom w:val="none" w:sz="0" w:space="0" w:color="auto"/>
                    <w:right w:val="none" w:sz="0" w:space="0" w:color="auto"/>
                  </w:divBdr>
                  <w:divsChild>
                    <w:div w:id="882837130">
                      <w:marLeft w:val="0"/>
                      <w:marRight w:val="0"/>
                      <w:marTop w:val="0"/>
                      <w:marBottom w:val="0"/>
                      <w:divBdr>
                        <w:top w:val="none" w:sz="0" w:space="0" w:color="auto"/>
                        <w:left w:val="none" w:sz="0" w:space="0" w:color="auto"/>
                        <w:bottom w:val="none" w:sz="0" w:space="0" w:color="auto"/>
                        <w:right w:val="none" w:sz="0" w:space="0" w:color="auto"/>
                      </w:divBdr>
                    </w:div>
                  </w:divsChild>
                </w:div>
                <w:div w:id="1950090245">
                  <w:marLeft w:val="0"/>
                  <w:marRight w:val="0"/>
                  <w:marTop w:val="0"/>
                  <w:marBottom w:val="0"/>
                  <w:divBdr>
                    <w:top w:val="none" w:sz="0" w:space="0" w:color="auto"/>
                    <w:left w:val="none" w:sz="0" w:space="0" w:color="auto"/>
                    <w:bottom w:val="none" w:sz="0" w:space="0" w:color="auto"/>
                    <w:right w:val="none" w:sz="0" w:space="0" w:color="auto"/>
                  </w:divBdr>
                  <w:divsChild>
                    <w:div w:id="1315177699">
                      <w:marLeft w:val="0"/>
                      <w:marRight w:val="0"/>
                      <w:marTop w:val="0"/>
                      <w:marBottom w:val="0"/>
                      <w:divBdr>
                        <w:top w:val="none" w:sz="0" w:space="0" w:color="auto"/>
                        <w:left w:val="none" w:sz="0" w:space="0" w:color="auto"/>
                        <w:bottom w:val="none" w:sz="0" w:space="0" w:color="auto"/>
                        <w:right w:val="none" w:sz="0" w:space="0" w:color="auto"/>
                      </w:divBdr>
                    </w:div>
                  </w:divsChild>
                </w:div>
                <w:div w:id="2000620330">
                  <w:marLeft w:val="0"/>
                  <w:marRight w:val="0"/>
                  <w:marTop w:val="0"/>
                  <w:marBottom w:val="0"/>
                  <w:divBdr>
                    <w:top w:val="none" w:sz="0" w:space="0" w:color="auto"/>
                    <w:left w:val="none" w:sz="0" w:space="0" w:color="auto"/>
                    <w:bottom w:val="none" w:sz="0" w:space="0" w:color="auto"/>
                    <w:right w:val="none" w:sz="0" w:space="0" w:color="auto"/>
                  </w:divBdr>
                  <w:divsChild>
                    <w:div w:id="796263404">
                      <w:marLeft w:val="0"/>
                      <w:marRight w:val="0"/>
                      <w:marTop w:val="0"/>
                      <w:marBottom w:val="0"/>
                      <w:divBdr>
                        <w:top w:val="none" w:sz="0" w:space="0" w:color="auto"/>
                        <w:left w:val="none" w:sz="0" w:space="0" w:color="auto"/>
                        <w:bottom w:val="none" w:sz="0" w:space="0" w:color="auto"/>
                        <w:right w:val="none" w:sz="0" w:space="0" w:color="auto"/>
                      </w:divBdr>
                    </w:div>
                  </w:divsChild>
                </w:div>
                <w:div w:id="2117676751">
                  <w:marLeft w:val="0"/>
                  <w:marRight w:val="0"/>
                  <w:marTop w:val="0"/>
                  <w:marBottom w:val="0"/>
                  <w:divBdr>
                    <w:top w:val="none" w:sz="0" w:space="0" w:color="auto"/>
                    <w:left w:val="none" w:sz="0" w:space="0" w:color="auto"/>
                    <w:bottom w:val="none" w:sz="0" w:space="0" w:color="auto"/>
                    <w:right w:val="none" w:sz="0" w:space="0" w:color="auto"/>
                  </w:divBdr>
                  <w:divsChild>
                    <w:div w:id="1375231296">
                      <w:marLeft w:val="0"/>
                      <w:marRight w:val="0"/>
                      <w:marTop w:val="0"/>
                      <w:marBottom w:val="0"/>
                      <w:divBdr>
                        <w:top w:val="none" w:sz="0" w:space="0" w:color="auto"/>
                        <w:left w:val="none" w:sz="0" w:space="0" w:color="auto"/>
                        <w:bottom w:val="none" w:sz="0" w:space="0" w:color="auto"/>
                        <w:right w:val="none" w:sz="0" w:space="0" w:color="auto"/>
                      </w:divBdr>
                    </w:div>
                  </w:divsChild>
                </w:div>
                <w:div w:id="857081399">
                  <w:marLeft w:val="0"/>
                  <w:marRight w:val="0"/>
                  <w:marTop w:val="0"/>
                  <w:marBottom w:val="0"/>
                  <w:divBdr>
                    <w:top w:val="none" w:sz="0" w:space="0" w:color="auto"/>
                    <w:left w:val="none" w:sz="0" w:space="0" w:color="auto"/>
                    <w:bottom w:val="none" w:sz="0" w:space="0" w:color="auto"/>
                    <w:right w:val="none" w:sz="0" w:space="0" w:color="auto"/>
                  </w:divBdr>
                  <w:divsChild>
                    <w:div w:id="1641114983">
                      <w:marLeft w:val="0"/>
                      <w:marRight w:val="0"/>
                      <w:marTop w:val="0"/>
                      <w:marBottom w:val="0"/>
                      <w:divBdr>
                        <w:top w:val="none" w:sz="0" w:space="0" w:color="auto"/>
                        <w:left w:val="none" w:sz="0" w:space="0" w:color="auto"/>
                        <w:bottom w:val="none" w:sz="0" w:space="0" w:color="auto"/>
                        <w:right w:val="none" w:sz="0" w:space="0" w:color="auto"/>
                      </w:divBdr>
                    </w:div>
                  </w:divsChild>
                </w:div>
                <w:div w:id="319121854">
                  <w:marLeft w:val="0"/>
                  <w:marRight w:val="0"/>
                  <w:marTop w:val="0"/>
                  <w:marBottom w:val="0"/>
                  <w:divBdr>
                    <w:top w:val="none" w:sz="0" w:space="0" w:color="auto"/>
                    <w:left w:val="none" w:sz="0" w:space="0" w:color="auto"/>
                    <w:bottom w:val="none" w:sz="0" w:space="0" w:color="auto"/>
                    <w:right w:val="none" w:sz="0" w:space="0" w:color="auto"/>
                  </w:divBdr>
                  <w:divsChild>
                    <w:div w:id="1780445316">
                      <w:marLeft w:val="0"/>
                      <w:marRight w:val="0"/>
                      <w:marTop w:val="0"/>
                      <w:marBottom w:val="0"/>
                      <w:divBdr>
                        <w:top w:val="none" w:sz="0" w:space="0" w:color="auto"/>
                        <w:left w:val="none" w:sz="0" w:space="0" w:color="auto"/>
                        <w:bottom w:val="none" w:sz="0" w:space="0" w:color="auto"/>
                        <w:right w:val="none" w:sz="0" w:space="0" w:color="auto"/>
                      </w:divBdr>
                    </w:div>
                  </w:divsChild>
                </w:div>
                <w:div w:id="1279601334">
                  <w:marLeft w:val="0"/>
                  <w:marRight w:val="0"/>
                  <w:marTop w:val="0"/>
                  <w:marBottom w:val="0"/>
                  <w:divBdr>
                    <w:top w:val="none" w:sz="0" w:space="0" w:color="auto"/>
                    <w:left w:val="none" w:sz="0" w:space="0" w:color="auto"/>
                    <w:bottom w:val="none" w:sz="0" w:space="0" w:color="auto"/>
                    <w:right w:val="none" w:sz="0" w:space="0" w:color="auto"/>
                  </w:divBdr>
                  <w:divsChild>
                    <w:div w:id="983580041">
                      <w:marLeft w:val="0"/>
                      <w:marRight w:val="0"/>
                      <w:marTop w:val="0"/>
                      <w:marBottom w:val="0"/>
                      <w:divBdr>
                        <w:top w:val="none" w:sz="0" w:space="0" w:color="auto"/>
                        <w:left w:val="none" w:sz="0" w:space="0" w:color="auto"/>
                        <w:bottom w:val="none" w:sz="0" w:space="0" w:color="auto"/>
                        <w:right w:val="none" w:sz="0" w:space="0" w:color="auto"/>
                      </w:divBdr>
                    </w:div>
                  </w:divsChild>
                </w:div>
                <w:div w:id="2097894731">
                  <w:marLeft w:val="0"/>
                  <w:marRight w:val="0"/>
                  <w:marTop w:val="0"/>
                  <w:marBottom w:val="0"/>
                  <w:divBdr>
                    <w:top w:val="none" w:sz="0" w:space="0" w:color="auto"/>
                    <w:left w:val="none" w:sz="0" w:space="0" w:color="auto"/>
                    <w:bottom w:val="none" w:sz="0" w:space="0" w:color="auto"/>
                    <w:right w:val="none" w:sz="0" w:space="0" w:color="auto"/>
                  </w:divBdr>
                  <w:divsChild>
                    <w:div w:id="726413148">
                      <w:marLeft w:val="0"/>
                      <w:marRight w:val="0"/>
                      <w:marTop w:val="0"/>
                      <w:marBottom w:val="0"/>
                      <w:divBdr>
                        <w:top w:val="none" w:sz="0" w:space="0" w:color="auto"/>
                        <w:left w:val="none" w:sz="0" w:space="0" w:color="auto"/>
                        <w:bottom w:val="none" w:sz="0" w:space="0" w:color="auto"/>
                        <w:right w:val="none" w:sz="0" w:space="0" w:color="auto"/>
                      </w:divBdr>
                    </w:div>
                  </w:divsChild>
                </w:div>
                <w:div w:id="1613711060">
                  <w:marLeft w:val="0"/>
                  <w:marRight w:val="0"/>
                  <w:marTop w:val="0"/>
                  <w:marBottom w:val="0"/>
                  <w:divBdr>
                    <w:top w:val="none" w:sz="0" w:space="0" w:color="auto"/>
                    <w:left w:val="none" w:sz="0" w:space="0" w:color="auto"/>
                    <w:bottom w:val="none" w:sz="0" w:space="0" w:color="auto"/>
                    <w:right w:val="none" w:sz="0" w:space="0" w:color="auto"/>
                  </w:divBdr>
                  <w:divsChild>
                    <w:div w:id="1136870337">
                      <w:marLeft w:val="0"/>
                      <w:marRight w:val="0"/>
                      <w:marTop w:val="0"/>
                      <w:marBottom w:val="0"/>
                      <w:divBdr>
                        <w:top w:val="none" w:sz="0" w:space="0" w:color="auto"/>
                        <w:left w:val="none" w:sz="0" w:space="0" w:color="auto"/>
                        <w:bottom w:val="none" w:sz="0" w:space="0" w:color="auto"/>
                        <w:right w:val="none" w:sz="0" w:space="0" w:color="auto"/>
                      </w:divBdr>
                    </w:div>
                  </w:divsChild>
                </w:div>
                <w:div w:id="1068458691">
                  <w:marLeft w:val="0"/>
                  <w:marRight w:val="0"/>
                  <w:marTop w:val="0"/>
                  <w:marBottom w:val="0"/>
                  <w:divBdr>
                    <w:top w:val="none" w:sz="0" w:space="0" w:color="auto"/>
                    <w:left w:val="none" w:sz="0" w:space="0" w:color="auto"/>
                    <w:bottom w:val="none" w:sz="0" w:space="0" w:color="auto"/>
                    <w:right w:val="none" w:sz="0" w:space="0" w:color="auto"/>
                  </w:divBdr>
                  <w:divsChild>
                    <w:div w:id="1060205417">
                      <w:marLeft w:val="0"/>
                      <w:marRight w:val="0"/>
                      <w:marTop w:val="0"/>
                      <w:marBottom w:val="0"/>
                      <w:divBdr>
                        <w:top w:val="none" w:sz="0" w:space="0" w:color="auto"/>
                        <w:left w:val="none" w:sz="0" w:space="0" w:color="auto"/>
                        <w:bottom w:val="none" w:sz="0" w:space="0" w:color="auto"/>
                        <w:right w:val="none" w:sz="0" w:space="0" w:color="auto"/>
                      </w:divBdr>
                    </w:div>
                  </w:divsChild>
                </w:div>
                <w:div w:id="1299147747">
                  <w:marLeft w:val="0"/>
                  <w:marRight w:val="0"/>
                  <w:marTop w:val="0"/>
                  <w:marBottom w:val="0"/>
                  <w:divBdr>
                    <w:top w:val="none" w:sz="0" w:space="0" w:color="auto"/>
                    <w:left w:val="none" w:sz="0" w:space="0" w:color="auto"/>
                    <w:bottom w:val="none" w:sz="0" w:space="0" w:color="auto"/>
                    <w:right w:val="none" w:sz="0" w:space="0" w:color="auto"/>
                  </w:divBdr>
                  <w:divsChild>
                    <w:div w:id="2142502947">
                      <w:marLeft w:val="0"/>
                      <w:marRight w:val="0"/>
                      <w:marTop w:val="0"/>
                      <w:marBottom w:val="0"/>
                      <w:divBdr>
                        <w:top w:val="none" w:sz="0" w:space="0" w:color="auto"/>
                        <w:left w:val="none" w:sz="0" w:space="0" w:color="auto"/>
                        <w:bottom w:val="none" w:sz="0" w:space="0" w:color="auto"/>
                        <w:right w:val="none" w:sz="0" w:space="0" w:color="auto"/>
                      </w:divBdr>
                    </w:div>
                  </w:divsChild>
                </w:div>
                <w:div w:id="427971667">
                  <w:marLeft w:val="0"/>
                  <w:marRight w:val="0"/>
                  <w:marTop w:val="0"/>
                  <w:marBottom w:val="0"/>
                  <w:divBdr>
                    <w:top w:val="none" w:sz="0" w:space="0" w:color="auto"/>
                    <w:left w:val="none" w:sz="0" w:space="0" w:color="auto"/>
                    <w:bottom w:val="none" w:sz="0" w:space="0" w:color="auto"/>
                    <w:right w:val="none" w:sz="0" w:space="0" w:color="auto"/>
                  </w:divBdr>
                  <w:divsChild>
                    <w:div w:id="407918769">
                      <w:marLeft w:val="0"/>
                      <w:marRight w:val="0"/>
                      <w:marTop w:val="0"/>
                      <w:marBottom w:val="0"/>
                      <w:divBdr>
                        <w:top w:val="none" w:sz="0" w:space="0" w:color="auto"/>
                        <w:left w:val="none" w:sz="0" w:space="0" w:color="auto"/>
                        <w:bottom w:val="none" w:sz="0" w:space="0" w:color="auto"/>
                        <w:right w:val="none" w:sz="0" w:space="0" w:color="auto"/>
                      </w:divBdr>
                    </w:div>
                  </w:divsChild>
                </w:div>
                <w:div w:id="379674618">
                  <w:marLeft w:val="0"/>
                  <w:marRight w:val="0"/>
                  <w:marTop w:val="0"/>
                  <w:marBottom w:val="0"/>
                  <w:divBdr>
                    <w:top w:val="none" w:sz="0" w:space="0" w:color="auto"/>
                    <w:left w:val="none" w:sz="0" w:space="0" w:color="auto"/>
                    <w:bottom w:val="none" w:sz="0" w:space="0" w:color="auto"/>
                    <w:right w:val="none" w:sz="0" w:space="0" w:color="auto"/>
                  </w:divBdr>
                  <w:divsChild>
                    <w:div w:id="320305992">
                      <w:marLeft w:val="0"/>
                      <w:marRight w:val="0"/>
                      <w:marTop w:val="0"/>
                      <w:marBottom w:val="0"/>
                      <w:divBdr>
                        <w:top w:val="none" w:sz="0" w:space="0" w:color="auto"/>
                        <w:left w:val="none" w:sz="0" w:space="0" w:color="auto"/>
                        <w:bottom w:val="none" w:sz="0" w:space="0" w:color="auto"/>
                        <w:right w:val="none" w:sz="0" w:space="0" w:color="auto"/>
                      </w:divBdr>
                    </w:div>
                  </w:divsChild>
                </w:div>
                <w:div w:id="1280527878">
                  <w:marLeft w:val="0"/>
                  <w:marRight w:val="0"/>
                  <w:marTop w:val="0"/>
                  <w:marBottom w:val="0"/>
                  <w:divBdr>
                    <w:top w:val="none" w:sz="0" w:space="0" w:color="auto"/>
                    <w:left w:val="none" w:sz="0" w:space="0" w:color="auto"/>
                    <w:bottom w:val="none" w:sz="0" w:space="0" w:color="auto"/>
                    <w:right w:val="none" w:sz="0" w:space="0" w:color="auto"/>
                  </w:divBdr>
                  <w:divsChild>
                    <w:div w:id="762917203">
                      <w:marLeft w:val="0"/>
                      <w:marRight w:val="0"/>
                      <w:marTop w:val="0"/>
                      <w:marBottom w:val="0"/>
                      <w:divBdr>
                        <w:top w:val="none" w:sz="0" w:space="0" w:color="auto"/>
                        <w:left w:val="none" w:sz="0" w:space="0" w:color="auto"/>
                        <w:bottom w:val="none" w:sz="0" w:space="0" w:color="auto"/>
                        <w:right w:val="none" w:sz="0" w:space="0" w:color="auto"/>
                      </w:divBdr>
                    </w:div>
                  </w:divsChild>
                </w:div>
                <w:div w:id="1541481310">
                  <w:marLeft w:val="0"/>
                  <w:marRight w:val="0"/>
                  <w:marTop w:val="0"/>
                  <w:marBottom w:val="0"/>
                  <w:divBdr>
                    <w:top w:val="none" w:sz="0" w:space="0" w:color="auto"/>
                    <w:left w:val="none" w:sz="0" w:space="0" w:color="auto"/>
                    <w:bottom w:val="none" w:sz="0" w:space="0" w:color="auto"/>
                    <w:right w:val="none" w:sz="0" w:space="0" w:color="auto"/>
                  </w:divBdr>
                  <w:divsChild>
                    <w:div w:id="1458987985">
                      <w:marLeft w:val="0"/>
                      <w:marRight w:val="0"/>
                      <w:marTop w:val="0"/>
                      <w:marBottom w:val="0"/>
                      <w:divBdr>
                        <w:top w:val="none" w:sz="0" w:space="0" w:color="auto"/>
                        <w:left w:val="none" w:sz="0" w:space="0" w:color="auto"/>
                        <w:bottom w:val="none" w:sz="0" w:space="0" w:color="auto"/>
                        <w:right w:val="none" w:sz="0" w:space="0" w:color="auto"/>
                      </w:divBdr>
                    </w:div>
                  </w:divsChild>
                </w:div>
                <w:div w:id="1265722880">
                  <w:marLeft w:val="0"/>
                  <w:marRight w:val="0"/>
                  <w:marTop w:val="0"/>
                  <w:marBottom w:val="0"/>
                  <w:divBdr>
                    <w:top w:val="none" w:sz="0" w:space="0" w:color="auto"/>
                    <w:left w:val="none" w:sz="0" w:space="0" w:color="auto"/>
                    <w:bottom w:val="none" w:sz="0" w:space="0" w:color="auto"/>
                    <w:right w:val="none" w:sz="0" w:space="0" w:color="auto"/>
                  </w:divBdr>
                  <w:divsChild>
                    <w:div w:id="1442919927">
                      <w:marLeft w:val="0"/>
                      <w:marRight w:val="0"/>
                      <w:marTop w:val="0"/>
                      <w:marBottom w:val="0"/>
                      <w:divBdr>
                        <w:top w:val="none" w:sz="0" w:space="0" w:color="auto"/>
                        <w:left w:val="none" w:sz="0" w:space="0" w:color="auto"/>
                        <w:bottom w:val="none" w:sz="0" w:space="0" w:color="auto"/>
                        <w:right w:val="none" w:sz="0" w:space="0" w:color="auto"/>
                      </w:divBdr>
                    </w:div>
                  </w:divsChild>
                </w:div>
                <w:div w:id="373116879">
                  <w:marLeft w:val="0"/>
                  <w:marRight w:val="0"/>
                  <w:marTop w:val="0"/>
                  <w:marBottom w:val="0"/>
                  <w:divBdr>
                    <w:top w:val="none" w:sz="0" w:space="0" w:color="auto"/>
                    <w:left w:val="none" w:sz="0" w:space="0" w:color="auto"/>
                    <w:bottom w:val="none" w:sz="0" w:space="0" w:color="auto"/>
                    <w:right w:val="none" w:sz="0" w:space="0" w:color="auto"/>
                  </w:divBdr>
                  <w:divsChild>
                    <w:div w:id="653460728">
                      <w:marLeft w:val="0"/>
                      <w:marRight w:val="0"/>
                      <w:marTop w:val="0"/>
                      <w:marBottom w:val="0"/>
                      <w:divBdr>
                        <w:top w:val="none" w:sz="0" w:space="0" w:color="auto"/>
                        <w:left w:val="none" w:sz="0" w:space="0" w:color="auto"/>
                        <w:bottom w:val="none" w:sz="0" w:space="0" w:color="auto"/>
                        <w:right w:val="none" w:sz="0" w:space="0" w:color="auto"/>
                      </w:divBdr>
                    </w:div>
                  </w:divsChild>
                </w:div>
                <w:div w:id="1659532164">
                  <w:marLeft w:val="0"/>
                  <w:marRight w:val="0"/>
                  <w:marTop w:val="0"/>
                  <w:marBottom w:val="0"/>
                  <w:divBdr>
                    <w:top w:val="none" w:sz="0" w:space="0" w:color="auto"/>
                    <w:left w:val="none" w:sz="0" w:space="0" w:color="auto"/>
                    <w:bottom w:val="none" w:sz="0" w:space="0" w:color="auto"/>
                    <w:right w:val="none" w:sz="0" w:space="0" w:color="auto"/>
                  </w:divBdr>
                  <w:divsChild>
                    <w:div w:id="1490169295">
                      <w:marLeft w:val="0"/>
                      <w:marRight w:val="0"/>
                      <w:marTop w:val="0"/>
                      <w:marBottom w:val="0"/>
                      <w:divBdr>
                        <w:top w:val="none" w:sz="0" w:space="0" w:color="auto"/>
                        <w:left w:val="none" w:sz="0" w:space="0" w:color="auto"/>
                        <w:bottom w:val="none" w:sz="0" w:space="0" w:color="auto"/>
                        <w:right w:val="none" w:sz="0" w:space="0" w:color="auto"/>
                      </w:divBdr>
                    </w:div>
                  </w:divsChild>
                </w:div>
                <w:div w:id="1705061889">
                  <w:marLeft w:val="0"/>
                  <w:marRight w:val="0"/>
                  <w:marTop w:val="0"/>
                  <w:marBottom w:val="0"/>
                  <w:divBdr>
                    <w:top w:val="none" w:sz="0" w:space="0" w:color="auto"/>
                    <w:left w:val="none" w:sz="0" w:space="0" w:color="auto"/>
                    <w:bottom w:val="none" w:sz="0" w:space="0" w:color="auto"/>
                    <w:right w:val="none" w:sz="0" w:space="0" w:color="auto"/>
                  </w:divBdr>
                  <w:divsChild>
                    <w:div w:id="823080546">
                      <w:marLeft w:val="0"/>
                      <w:marRight w:val="0"/>
                      <w:marTop w:val="0"/>
                      <w:marBottom w:val="0"/>
                      <w:divBdr>
                        <w:top w:val="none" w:sz="0" w:space="0" w:color="auto"/>
                        <w:left w:val="none" w:sz="0" w:space="0" w:color="auto"/>
                        <w:bottom w:val="none" w:sz="0" w:space="0" w:color="auto"/>
                        <w:right w:val="none" w:sz="0" w:space="0" w:color="auto"/>
                      </w:divBdr>
                    </w:div>
                  </w:divsChild>
                </w:div>
                <w:div w:id="1122455582">
                  <w:marLeft w:val="0"/>
                  <w:marRight w:val="0"/>
                  <w:marTop w:val="0"/>
                  <w:marBottom w:val="0"/>
                  <w:divBdr>
                    <w:top w:val="none" w:sz="0" w:space="0" w:color="auto"/>
                    <w:left w:val="none" w:sz="0" w:space="0" w:color="auto"/>
                    <w:bottom w:val="none" w:sz="0" w:space="0" w:color="auto"/>
                    <w:right w:val="none" w:sz="0" w:space="0" w:color="auto"/>
                  </w:divBdr>
                  <w:divsChild>
                    <w:div w:id="2140410806">
                      <w:marLeft w:val="0"/>
                      <w:marRight w:val="0"/>
                      <w:marTop w:val="0"/>
                      <w:marBottom w:val="0"/>
                      <w:divBdr>
                        <w:top w:val="none" w:sz="0" w:space="0" w:color="auto"/>
                        <w:left w:val="none" w:sz="0" w:space="0" w:color="auto"/>
                        <w:bottom w:val="none" w:sz="0" w:space="0" w:color="auto"/>
                        <w:right w:val="none" w:sz="0" w:space="0" w:color="auto"/>
                      </w:divBdr>
                    </w:div>
                  </w:divsChild>
                </w:div>
                <w:div w:id="291400700">
                  <w:marLeft w:val="0"/>
                  <w:marRight w:val="0"/>
                  <w:marTop w:val="0"/>
                  <w:marBottom w:val="0"/>
                  <w:divBdr>
                    <w:top w:val="none" w:sz="0" w:space="0" w:color="auto"/>
                    <w:left w:val="none" w:sz="0" w:space="0" w:color="auto"/>
                    <w:bottom w:val="none" w:sz="0" w:space="0" w:color="auto"/>
                    <w:right w:val="none" w:sz="0" w:space="0" w:color="auto"/>
                  </w:divBdr>
                  <w:divsChild>
                    <w:div w:id="667175434">
                      <w:marLeft w:val="0"/>
                      <w:marRight w:val="0"/>
                      <w:marTop w:val="0"/>
                      <w:marBottom w:val="0"/>
                      <w:divBdr>
                        <w:top w:val="none" w:sz="0" w:space="0" w:color="auto"/>
                        <w:left w:val="none" w:sz="0" w:space="0" w:color="auto"/>
                        <w:bottom w:val="none" w:sz="0" w:space="0" w:color="auto"/>
                        <w:right w:val="none" w:sz="0" w:space="0" w:color="auto"/>
                      </w:divBdr>
                    </w:div>
                  </w:divsChild>
                </w:div>
                <w:div w:id="1977950272">
                  <w:marLeft w:val="0"/>
                  <w:marRight w:val="0"/>
                  <w:marTop w:val="0"/>
                  <w:marBottom w:val="0"/>
                  <w:divBdr>
                    <w:top w:val="none" w:sz="0" w:space="0" w:color="auto"/>
                    <w:left w:val="none" w:sz="0" w:space="0" w:color="auto"/>
                    <w:bottom w:val="none" w:sz="0" w:space="0" w:color="auto"/>
                    <w:right w:val="none" w:sz="0" w:space="0" w:color="auto"/>
                  </w:divBdr>
                  <w:divsChild>
                    <w:div w:id="1256981764">
                      <w:marLeft w:val="0"/>
                      <w:marRight w:val="0"/>
                      <w:marTop w:val="0"/>
                      <w:marBottom w:val="0"/>
                      <w:divBdr>
                        <w:top w:val="none" w:sz="0" w:space="0" w:color="auto"/>
                        <w:left w:val="none" w:sz="0" w:space="0" w:color="auto"/>
                        <w:bottom w:val="none" w:sz="0" w:space="0" w:color="auto"/>
                        <w:right w:val="none" w:sz="0" w:space="0" w:color="auto"/>
                      </w:divBdr>
                    </w:div>
                  </w:divsChild>
                </w:div>
                <w:div w:id="1693992521">
                  <w:marLeft w:val="0"/>
                  <w:marRight w:val="0"/>
                  <w:marTop w:val="0"/>
                  <w:marBottom w:val="0"/>
                  <w:divBdr>
                    <w:top w:val="none" w:sz="0" w:space="0" w:color="auto"/>
                    <w:left w:val="none" w:sz="0" w:space="0" w:color="auto"/>
                    <w:bottom w:val="none" w:sz="0" w:space="0" w:color="auto"/>
                    <w:right w:val="none" w:sz="0" w:space="0" w:color="auto"/>
                  </w:divBdr>
                  <w:divsChild>
                    <w:div w:id="1232891190">
                      <w:marLeft w:val="0"/>
                      <w:marRight w:val="0"/>
                      <w:marTop w:val="0"/>
                      <w:marBottom w:val="0"/>
                      <w:divBdr>
                        <w:top w:val="none" w:sz="0" w:space="0" w:color="auto"/>
                        <w:left w:val="none" w:sz="0" w:space="0" w:color="auto"/>
                        <w:bottom w:val="none" w:sz="0" w:space="0" w:color="auto"/>
                        <w:right w:val="none" w:sz="0" w:space="0" w:color="auto"/>
                      </w:divBdr>
                    </w:div>
                  </w:divsChild>
                </w:div>
                <w:div w:id="1815097558">
                  <w:marLeft w:val="0"/>
                  <w:marRight w:val="0"/>
                  <w:marTop w:val="0"/>
                  <w:marBottom w:val="0"/>
                  <w:divBdr>
                    <w:top w:val="none" w:sz="0" w:space="0" w:color="auto"/>
                    <w:left w:val="none" w:sz="0" w:space="0" w:color="auto"/>
                    <w:bottom w:val="none" w:sz="0" w:space="0" w:color="auto"/>
                    <w:right w:val="none" w:sz="0" w:space="0" w:color="auto"/>
                  </w:divBdr>
                  <w:divsChild>
                    <w:div w:id="2078548286">
                      <w:marLeft w:val="0"/>
                      <w:marRight w:val="0"/>
                      <w:marTop w:val="0"/>
                      <w:marBottom w:val="0"/>
                      <w:divBdr>
                        <w:top w:val="none" w:sz="0" w:space="0" w:color="auto"/>
                        <w:left w:val="none" w:sz="0" w:space="0" w:color="auto"/>
                        <w:bottom w:val="none" w:sz="0" w:space="0" w:color="auto"/>
                        <w:right w:val="none" w:sz="0" w:space="0" w:color="auto"/>
                      </w:divBdr>
                    </w:div>
                  </w:divsChild>
                </w:div>
                <w:div w:id="1787774817">
                  <w:marLeft w:val="0"/>
                  <w:marRight w:val="0"/>
                  <w:marTop w:val="0"/>
                  <w:marBottom w:val="0"/>
                  <w:divBdr>
                    <w:top w:val="none" w:sz="0" w:space="0" w:color="auto"/>
                    <w:left w:val="none" w:sz="0" w:space="0" w:color="auto"/>
                    <w:bottom w:val="none" w:sz="0" w:space="0" w:color="auto"/>
                    <w:right w:val="none" w:sz="0" w:space="0" w:color="auto"/>
                  </w:divBdr>
                  <w:divsChild>
                    <w:div w:id="240528043">
                      <w:marLeft w:val="0"/>
                      <w:marRight w:val="0"/>
                      <w:marTop w:val="0"/>
                      <w:marBottom w:val="0"/>
                      <w:divBdr>
                        <w:top w:val="none" w:sz="0" w:space="0" w:color="auto"/>
                        <w:left w:val="none" w:sz="0" w:space="0" w:color="auto"/>
                        <w:bottom w:val="none" w:sz="0" w:space="0" w:color="auto"/>
                        <w:right w:val="none" w:sz="0" w:space="0" w:color="auto"/>
                      </w:divBdr>
                    </w:div>
                  </w:divsChild>
                </w:div>
                <w:div w:id="1642230305">
                  <w:marLeft w:val="0"/>
                  <w:marRight w:val="0"/>
                  <w:marTop w:val="0"/>
                  <w:marBottom w:val="0"/>
                  <w:divBdr>
                    <w:top w:val="none" w:sz="0" w:space="0" w:color="auto"/>
                    <w:left w:val="none" w:sz="0" w:space="0" w:color="auto"/>
                    <w:bottom w:val="none" w:sz="0" w:space="0" w:color="auto"/>
                    <w:right w:val="none" w:sz="0" w:space="0" w:color="auto"/>
                  </w:divBdr>
                </w:div>
                <w:div w:id="1586643745">
                  <w:marLeft w:val="0"/>
                  <w:marRight w:val="0"/>
                  <w:marTop w:val="0"/>
                  <w:marBottom w:val="0"/>
                  <w:divBdr>
                    <w:top w:val="none" w:sz="0" w:space="0" w:color="auto"/>
                    <w:left w:val="none" w:sz="0" w:space="0" w:color="auto"/>
                    <w:bottom w:val="none" w:sz="0" w:space="0" w:color="auto"/>
                    <w:right w:val="none" w:sz="0" w:space="0" w:color="auto"/>
                  </w:divBdr>
                </w:div>
                <w:div w:id="2016689769">
                  <w:marLeft w:val="0"/>
                  <w:marRight w:val="0"/>
                  <w:marTop w:val="0"/>
                  <w:marBottom w:val="0"/>
                  <w:divBdr>
                    <w:top w:val="none" w:sz="0" w:space="0" w:color="auto"/>
                    <w:left w:val="none" w:sz="0" w:space="0" w:color="auto"/>
                    <w:bottom w:val="none" w:sz="0" w:space="0" w:color="auto"/>
                    <w:right w:val="none" w:sz="0" w:space="0" w:color="auto"/>
                  </w:divBdr>
                </w:div>
                <w:div w:id="1079450407">
                  <w:marLeft w:val="0"/>
                  <w:marRight w:val="0"/>
                  <w:marTop w:val="0"/>
                  <w:marBottom w:val="0"/>
                  <w:divBdr>
                    <w:top w:val="none" w:sz="0" w:space="0" w:color="auto"/>
                    <w:left w:val="none" w:sz="0" w:space="0" w:color="auto"/>
                    <w:bottom w:val="none" w:sz="0" w:space="0" w:color="auto"/>
                    <w:right w:val="none" w:sz="0" w:space="0" w:color="auto"/>
                  </w:divBdr>
                </w:div>
                <w:div w:id="1632664432">
                  <w:marLeft w:val="0"/>
                  <w:marRight w:val="0"/>
                  <w:marTop w:val="0"/>
                  <w:marBottom w:val="0"/>
                  <w:divBdr>
                    <w:top w:val="none" w:sz="0" w:space="0" w:color="auto"/>
                    <w:left w:val="none" w:sz="0" w:space="0" w:color="auto"/>
                    <w:bottom w:val="none" w:sz="0" w:space="0" w:color="auto"/>
                    <w:right w:val="none" w:sz="0" w:space="0" w:color="auto"/>
                  </w:divBdr>
                </w:div>
                <w:div w:id="1026752579">
                  <w:marLeft w:val="0"/>
                  <w:marRight w:val="0"/>
                  <w:marTop w:val="0"/>
                  <w:marBottom w:val="0"/>
                  <w:divBdr>
                    <w:top w:val="none" w:sz="0" w:space="0" w:color="auto"/>
                    <w:left w:val="none" w:sz="0" w:space="0" w:color="auto"/>
                    <w:bottom w:val="none" w:sz="0" w:space="0" w:color="auto"/>
                    <w:right w:val="none" w:sz="0" w:space="0" w:color="auto"/>
                  </w:divBdr>
                </w:div>
                <w:div w:id="7677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1475">
          <w:marLeft w:val="0"/>
          <w:marRight w:val="0"/>
          <w:marTop w:val="0"/>
          <w:marBottom w:val="0"/>
          <w:divBdr>
            <w:top w:val="none" w:sz="0" w:space="0" w:color="auto"/>
            <w:left w:val="none" w:sz="0" w:space="0" w:color="auto"/>
            <w:bottom w:val="none" w:sz="0" w:space="0" w:color="auto"/>
            <w:right w:val="none" w:sz="0" w:space="0" w:color="auto"/>
          </w:divBdr>
        </w:div>
        <w:div w:id="1804422980">
          <w:marLeft w:val="0"/>
          <w:marRight w:val="0"/>
          <w:marTop w:val="0"/>
          <w:marBottom w:val="0"/>
          <w:divBdr>
            <w:top w:val="none" w:sz="0" w:space="0" w:color="auto"/>
            <w:left w:val="none" w:sz="0" w:space="0" w:color="auto"/>
            <w:bottom w:val="none" w:sz="0" w:space="0" w:color="auto"/>
            <w:right w:val="none" w:sz="0" w:space="0" w:color="auto"/>
          </w:divBdr>
        </w:div>
        <w:div w:id="1840267707">
          <w:marLeft w:val="0"/>
          <w:marRight w:val="0"/>
          <w:marTop w:val="0"/>
          <w:marBottom w:val="0"/>
          <w:divBdr>
            <w:top w:val="none" w:sz="0" w:space="0" w:color="auto"/>
            <w:left w:val="none" w:sz="0" w:space="0" w:color="auto"/>
            <w:bottom w:val="none" w:sz="0" w:space="0" w:color="auto"/>
            <w:right w:val="none" w:sz="0" w:space="0" w:color="auto"/>
          </w:divBdr>
          <w:divsChild>
            <w:div w:id="352345568">
              <w:marLeft w:val="-75"/>
              <w:marRight w:val="0"/>
              <w:marTop w:val="30"/>
              <w:marBottom w:val="30"/>
              <w:divBdr>
                <w:top w:val="none" w:sz="0" w:space="0" w:color="auto"/>
                <w:left w:val="none" w:sz="0" w:space="0" w:color="auto"/>
                <w:bottom w:val="none" w:sz="0" w:space="0" w:color="auto"/>
                <w:right w:val="none" w:sz="0" w:space="0" w:color="auto"/>
              </w:divBdr>
              <w:divsChild>
                <w:div w:id="775441457">
                  <w:marLeft w:val="0"/>
                  <w:marRight w:val="0"/>
                  <w:marTop w:val="0"/>
                  <w:marBottom w:val="0"/>
                  <w:divBdr>
                    <w:top w:val="none" w:sz="0" w:space="0" w:color="auto"/>
                    <w:left w:val="none" w:sz="0" w:space="0" w:color="auto"/>
                    <w:bottom w:val="none" w:sz="0" w:space="0" w:color="auto"/>
                    <w:right w:val="none" w:sz="0" w:space="0" w:color="auto"/>
                  </w:divBdr>
                  <w:divsChild>
                    <w:div w:id="1710639817">
                      <w:marLeft w:val="0"/>
                      <w:marRight w:val="0"/>
                      <w:marTop w:val="0"/>
                      <w:marBottom w:val="0"/>
                      <w:divBdr>
                        <w:top w:val="none" w:sz="0" w:space="0" w:color="auto"/>
                        <w:left w:val="none" w:sz="0" w:space="0" w:color="auto"/>
                        <w:bottom w:val="none" w:sz="0" w:space="0" w:color="auto"/>
                        <w:right w:val="none" w:sz="0" w:space="0" w:color="auto"/>
                      </w:divBdr>
                    </w:div>
                  </w:divsChild>
                </w:div>
                <w:div w:id="127281330">
                  <w:marLeft w:val="0"/>
                  <w:marRight w:val="0"/>
                  <w:marTop w:val="0"/>
                  <w:marBottom w:val="0"/>
                  <w:divBdr>
                    <w:top w:val="none" w:sz="0" w:space="0" w:color="auto"/>
                    <w:left w:val="none" w:sz="0" w:space="0" w:color="auto"/>
                    <w:bottom w:val="none" w:sz="0" w:space="0" w:color="auto"/>
                    <w:right w:val="none" w:sz="0" w:space="0" w:color="auto"/>
                  </w:divBdr>
                  <w:divsChild>
                    <w:div w:id="563180492">
                      <w:marLeft w:val="0"/>
                      <w:marRight w:val="0"/>
                      <w:marTop w:val="0"/>
                      <w:marBottom w:val="0"/>
                      <w:divBdr>
                        <w:top w:val="none" w:sz="0" w:space="0" w:color="auto"/>
                        <w:left w:val="none" w:sz="0" w:space="0" w:color="auto"/>
                        <w:bottom w:val="none" w:sz="0" w:space="0" w:color="auto"/>
                        <w:right w:val="none" w:sz="0" w:space="0" w:color="auto"/>
                      </w:divBdr>
                    </w:div>
                  </w:divsChild>
                </w:div>
                <w:div w:id="1796636471">
                  <w:marLeft w:val="0"/>
                  <w:marRight w:val="0"/>
                  <w:marTop w:val="0"/>
                  <w:marBottom w:val="0"/>
                  <w:divBdr>
                    <w:top w:val="none" w:sz="0" w:space="0" w:color="auto"/>
                    <w:left w:val="none" w:sz="0" w:space="0" w:color="auto"/>
                    <w:bottom w:val="none" w:sz="0" w:space="0" w:color="auto"/>
                    <w:right w:val="none" w:sz="0" w:space="0" w:color="auto"/>
                  </w:divBdr>
                  <w:divsChild>
                    <w:div w:id="1495879642">
                      <w:marLeft w:val="0"/>
                      <w:marRight w:val="0"/>
                      <w:marTop w:val="0"/>
                      <w:marBottom w:val="0"/>
                      <w:divBdr>
                        <w:top w:val="none" w:sz="0" w:space="0" w:color="auto"/>
                        <w:left w:val="none" w:sz="0" w:space="0" w:color="auto"/>
                        <w:bottom w:val="none" w:sz="0" w:space="0" w:color="auto"/>
                        <w:right w:val="none" w:sz="0" w:space="0" w:color="auto"/>
                      </w:divBdr>
                    </w:div>
                  </w:divsChild>
                </w:div>
                <w:div w:id="1542553565">
                  <w:marLeft w:val="0"/>
                  <w:marRight w:val="0"/>
                  <w:marTop w:val="0"/>
                  <w:marBottom w:val="0"/>
                  <w:divBdr>
                    <w:top w:val="none" w:sz="0" w:space="0" w:color="auto"/>
                    <w:left w:val="none" w:sz="0" w:space="0" w:color="auto"/>
                    <w:bottom w:val="none" w:sz="0" w:space="0" w:color="auto"/>
                    <w:right w:val="none" w:sz="0" w:space="0" w:color="auto"/>
                  </w:divBdr>
                  <w:divsChild>
                    <w:div w:id="350841188">
                      <w:marLeft w:val="0"/>
                      <w:marRight w:val="0"/>
                      <w:marTop w:val="0"/>
                      <w:marBottom w:val="0"/>
                      <w:divBdr>
                        <w:top w:val="none" w:sz="0" w:space="0" w:color="auto"/>
                        <w:left w:val="none" w:sz="0" w:space="0" w:color="auto"/>
                        <w:bottom w:val="none" w:sz="0" w:space="0" w:color="auto"/>
                        <w:right w:val="none" w:sz="0" w:space="0" w:color="auto"/>
                      </w:divBdr>
                    </w:div>
                  </w:divsChild>
                </w:div>
                <w:div w:id="2023894114">
                  <w:marLeft w:val="0"/>
                  <w:marRight w:val="0"/>
                  <w:marTop w:val="0"/>
                  <w:marBottom w:val="0"/>
                  <w:divBdr>
                    <w:top w:val="none" w:sz="0" w:space="0" w:color="auto"/>
                    <w:left w:val="none" w:sz="0" w:space="0" w:color="auto"/>
                    <w:bottom w:val="none" w:sz="0" w:space="0" w:color="auto"/>
                    <w:right w:val="none" w:sz="0" w:space="0" w:color="auto"/>
                  </w:divBdr>
                  <w:divsChild>
                    <w:div w:id="1976643434">
                      <w:marLeft w:val="0"/>
                      <w:marRight w:val="0"/>
                      <w:marTop w:val="0"/>
                      <w:marBottom w:val="0"/>
                      <w:divBdr>
                        <w:top w:val="none" w:sz="0" w:space="0" w:color="auto"/>
                        <w:left w:val="none" w:sz="0" w:space="0" w:color="auto"/>
                        <w:bottom w:val="none" w:sz="0" w:space="0" w:color="auto"/>
                        <w:right w:val="none" w:sz="0" w:space="0" w:color="auto"/>
                      </w:divBdr>
                    </w:div>
                  </w:divsChild>
                </w:div>
                <w:div w:id="977415541">
                  <w:marLeft w:val="0"/>
                  <w:marRight w:val="0"/>
                  <w:marTop w:val="0"/>
                  <w:marBottom w:val="0"/>
                  <w:divBdr>
                    <w:top w:val="none" w:sz="0" w:space="0" w:color="auto"/>
                    <w:left w:val="none" w:sz="0" w:space="0" w:color="auto"/>
                    <w:bottom w:val="none" w:sz="0" w:space="0" w:color="auto"/>
                    <w:right w:val="none" w:sz="0" w:space="0" w:color="auto"/>
                  </w:divBdr>
                  <w:divsChild>
                    <w:div w:id="1225872928">
                      <w:marLeft w:val="0"/>
                      <w:marRight w:val="0"/>
                      <w:marTop w:val="0"/>
                      <w:marBottom w:val="0"/>
                      <w:divBdr>
                        <w:top w:val="none" w:sz="0" w:space="0" w:color="auto"/>
                        <w:left w:val="none" w:sz="0" w:space="0" w:color="auto"/>
                        <w:bottom w:val="none" w:sz="0" w:space="0" w:color="auto"/>
                        <w:right w:val="none" w:sz="0" w:space="0" w:color="auto"/>
                      </w:divBdr>
                    </w:div>
                  </w:divsChild>
                </w:div>
                <w:div w:id="1144129185">
                  <w:marLeft w:val="0"/>
                  <w:marRight w:val="0"/>
                  <w:marTop w:val="0"/>
                  <w:marBottom w:val="0"/>
                  <w:divBdr>
                    <w:top w:val="none" w:sz="0" w:space="0" w:color="auto"/>
                    <w:left w:val="none" w:sz="0" w:space="0" w:color="auto"/>
                    <w:bottom w:val="none" w:sz="0" w:space="0" w:color="auto"/>
                    <w:right w:val="none" w:sz="0" w:space="0" w:color="auto"/>
                  </w:divBdr>
                  <w:divsChild>
                    <w:div w:id="1741906712">
                      <w:marLeft w:val="0"/>
                      <w:marRight w:val="0"/>
                      <w:marTop w:val="0"/>
                      <w:marBottom w:val="0"/>
                      <w:divBdr>
                        <w:top w:val="none" w:sz="0" w:space="0" w:color="auto"/>
                        <w:left w:val="none" w:sz="0" w:space="0" w:color="auto"/>
                        <w:bottom w:val="none" w:sz="0" w:space="0" w:color="auto"/>
                        <w:right w:val="none" w:sz="0" w:space="0" w:color="auto"/>
                      </w:divBdr>
                    </w:div>
                  </w:divsChild>
                </w:div>
                <w:div w:id="352344847">
                  <w:marLeft w:val="0"/>
                  <w:marRight w:val="0"/>
                  <w:marTop w:val="0"/>
                  <w:marBottom w:val="0"/>
                  <w:divBdr>
                    <w:top w:val="none" w:sz="0" w:space="0" w:color="auto"/>
                    <w:left w:val="none" w:sz="0" w:space="0" w:color="auto"/>
                    <w:bottom w:val="none" w:sz="0" w:space="0" w:color="auto"/>
                    <w:right w:val="none" w:sz="0" w:space="0" w:color="auto"/>
                  </w:divBdr>
                  <w:divsChild>
                    <w:div w:id="1304853436">
                      <w:marLeft w:val="0"/>
                      <w:marRight w:val="0"/>
                      <w:marTop w:val="0"/>
                      <w:marBottom w:val="0"/>
                      <w:divBdr>
                        <w:top w:val="none" w:sz="0" w:space="0" w:color="auto"/>
                        <w:left w:val="none" w:sz="0" w:space="0" w:color="auto"/>
                        <w:bottom w:val="none" w:sz="0" w:space="0" w:color="auto"/>
                        <w:right w:val="none" w:sz="0" w:space="0" w:color="auto"/>
                      </w:divBdr>
                    </w:div>
                  </w:divsChild>
                </w:div>
                <w:div w:id="1170876202">
                  <w:marLeft w:val="0"/>
                  <w:marRight w:val="0"/>
                  <w:marTop w:val="0"/>
                  <w:marBottom w:val="0"/>
                  <w:divBdr>
                    <w:top w:val="none" w:sz="0" w:space="0" w:color="auto"/>
                    <w:left w:val="none" w:sz="0" w:space="0" w:color="auto"/>
                    <w:bottom w:val="none" w:sz="0" w:space="0" w:color="auto"/>
                    <w:right w:val="none" w:sz="0" w:space="0" w:color="auto"/>
                  </w:divBdr>
                  <w:divsChild>
                    <w:div w:id="2145001266">
                      <w:marLeft w:val="0"/>
                      <w:marRight w:val="0"/>
                      <w:marTop w:val="0"/>
                      <w:marBottom w:val="0"/>
                      <w:divBdr>
                        <w:top w:val="none" w:sz="0" w:space="0" w:color="auto"/>
                        <w:left w:val="none" w:sz="0" w:space="0" w:color="auto"/>
                        <w:bottom w:val="none" w:sz="0" w:space="0" w:color="auto"/>
                        <w:right w:val="none" w:sz="0" w:space="0" w:color="auto"/>
                      </w:divBdr>
                    </w:div>
                  </w:divsChild>
                </w:div>
                <w:div w:id="122844232">
                  <w:marLeft w:val="0"/>
                  <w:marRight w:val="0"/>
                  <w:marTop w:val="0"/>
                  <w:marBottom w:val="0"/>
                  <w:divBdr>
                    <w:top w:val="none" w:sz="0" w:space="0" w:color="auto"/>
                    <w:left w:val="none" w:sz="0" w:space="0" w:color="auto"/>
                    <w:bottom w:val="none" w:sz="0" w:space="0" w:color="auto"/>
                    <w:right w:val="none" w:sz="0" w:space="0" w:color="auto"/>
                  </w:divBdr>
                  <w:divsChild>
                    <w:div w:id="376977589">
                      <w:marLeft w:val="0"/>
                      <w:marRight w:val="0"/>
                      <w:marTop w:val="0"/>
                      <w:marBottom w:val="0"/>
                      <w:divBdr>
                        <w:top w:val="none" w:sz="0" w:space="0" w:color="auto"/>
                        <w:left w:val="none" w:sz="0" w:space="0" w:color="auto"/>
                        <w:bottom w:val="none" w:sz="0" w:space="0" w:color="auto"/>
                        <w:right w:val="none" w:sz="0" w:space="0" w:color="auto"/>
                      </w:divBdr>
                    </w:div>
                  </w:divsChild>
                </w:div>
                <w:div w:id="116608763">
                  <w:marLeft w:val="0"/>
                  <w:marRight w:val="0"/>
                  <w:marTop w:val="0"/>
                  <w:marBottom w:val="0"/>
                  <w:divBdr>
                    <w:top w:val="none" w:sz="0" w:space="0" w:color="auto"/>
                    <w:left w:val="none" w:sz="0" w:space="0" w:color="auto"/>
                    <w:bottom w:val="none" w:sz="0" w:space="0" w:color="auto"/>
                    <w:right w:val="none" w:sz="0" w:space="0" w:color="auto"/>
                  </w:divBdr>
                  <w:divsChild>
                    <w:div w:id="372774934">
                      <w:marLeft w:val="0"/>
                      <w:marRight w:val="0"/>
                      <w:marTop w:val="0"/>
                      <w:marBottom w:val="0"/>
                      <w:divBdr>
                        <w:top w:val="none" w:sz="0" w:space="0" w:color="auto"/>
                        <w:left w:val="none" w:sz="0" w:space="0" w:color="auto"/>
                        <w:bottom w:val="none" w:sz="0" w:space="0" w:color="auto"/>
                        <w:right w:val="none" w:sz="0" w:space="0" w:color="auto"/>
                      </w:divBdr>
                    </w:div>
                  </w:divsChild>
                </w:div>
                <w:div w:id="362175878">
                  <w:marLeft w:val="0"/>
                  <w:marRight w:val="0"/>
                  <w:marTop w:val="0"/>
                  <w:marBottom w:val="0"/>
                  <w:divBdr>
                    <w:top w:val="none" w:sz="0" w:space="0" w:color="auto"/>
                    <w:left w:val="none" w:sz="0" w:space="0" w:color="auto"/>
                    <w:bottom w:val="none" w:sz="0" w:space="0" w:color="auto"/>
                    <w:right w:val="none" w:sz="0" w:space="0" w:color="auto"/>
                  </w:divBdr>
                  <w:divsChild>
                    <w:div w:id="34739355">
                      <w:marLeft w:val="0"/>
                      <w:marRight w:val="0"/>
                      <w:marTop w:val="0"/>
                      <w:marBottom w:val="0"/>
                      <w:divBdr>
                        <w:top w:val="none" w:sz="0" w:space="0" w:color="auto"/>
                        <w:left w:val="none" w:sz="0" w:space="0" w:color="auto"/>
                        <w:bottom w:val="none" w:sz="0" w:space="0" w:color="auto"/>
                        <w:right w:val="none" w:sz="0" w:space="0" w:color="auto"/>
                      </w:divBdr>
                    </w:div>
                  </w:divsChild>
                </w:div>
                <w:div w:id="342896822">
                  <w:marLeft w:val="0"/>
                  <w:marRight w:val="0"/>
                  <w:marTop w:val="0"/>
                  <w:marBottom w:val="0"/>
                  <w:divBdr>
                    <w:top w:val="none" w:sz="0" w:space="0" w:color="auto"/>
                    <w:left w:val="none" w:sz="0" w:space="0" w:color="auto"/>
                    <w:bottom w:val="none" w:sz="0" w:space="0" w:color="auto"/>
                    <w:right w:val="none" w:sz="0" w:space="0" w:color="auto"/>
                  </w:divBdr>
                  <w:divsChild>
                    <w:div w:id="2112623498">
                      <w:marLeft w:val="0"/>
                      <w:marRight w:val="0"/>
                      <w:marTop w:val="0"/>
                      <w:marBottom w:val="0"/>
                      <w:divBdr>
                        <w:top w:val="none" w:sz="0" w:space="0" w:color="auto"/>
                        <w:left w:val="none" w:sz="0" w:space="0" w:color="auto"/>
                        <w:bottom w:val="none" w:sz="0" w:space="0" w:color="auto"/>
                        <w:right w:val="none" w:sz="0" w:space="0" w:color="auto"/>
                      </w:divBdr>
                    </w:div>
                  </w:divsChild>
                </w:div>
                <w:div w:id="1121148126">
                  <w:marLeft w:val="0"/>
                  <w:marRight w:val="0"/>
                  <w:marTop w:val="0"/>
                  <w:marBottom w:val="0"/>
                  <w:divBdr>
                    <w:top w:val="none" w:sz="0" w:space="0" w:color="auto"/>
                    <w:left w:val="none" w:sz="0" w:space="0" w:color="auto"/>
                    <w:bottom w:val="none" w:sz="0" w:space="0" w:color="auto"/>
                    <w:right w:val="none" w:sz="0" w:space="0" w:color="auto"/>
                  </w:divBdr>
                  <w:divsChild>
                    <w:div w:id="1010332775">
                      <w:marLeft w:val="0"/>
                      <w:marRight w:val="0"/>
                      <w:marTop w:val="0"/>
                      <w:marBottom w:val="0"/>
                      <w:divBdr>
                        <w:top w:val="none" w:sz="0" w:space="0" w:color="auto"/>
                        <w:left w:val="none" w:sz="0" w:space="0" w:color="auto"/>
                        <w:bottom w:val="none" w:sz="0" w:space="0" w:color="auto"/>
                        <w:right w:val="none" w:sz="0" w:space="0" w:color="auto"/>
                      </w:divBdr>
                    </w:div>
                  </w:divsChild>
                </w:div>
                <w:div w:id="1453786982">
                  <w:marLeft w:val="0"/>
                  <w:marRight w:val="0"/>
                  <w:marTop w:val="0"/>
                  <w:marBottom w:val="0"/>
                  <w:divBdr>
                    <w:top w:val="none" w:sz="0" w:space="0" w:color="auto"/>
                    <w:left w:val="none" w:sz="0" w:space="0" w:color="auto"/>
                    <w:bottom w:val="none" w:sz="0" w:space="0" w:color="auto"/>
                    <w:right w:val="none" w:sz="0" w:space="0" w:color="auto"/>
                  </w:divBdr>
                  <w:divsChild>
                    <w:div w:id="1655797353">
                      <w:marLeft w:val="0"/>
                      <w:marRight w:val="0"/>
                      <w:marTop w:val="0"/>
                      <w:marBottom w:val="0"/>
                      <w:divBdr>
                        <w:top w:val="none" w:sz="0" w:space="0" w:color="auto"/>
                        <w:left w:val="none" w:sz="0" w:space="0" w:color="auto"/>
                        <w:bottom w:val="none" w:sz="0" w:space="0" w:color="auto"/>
                        <w:right w:val="none" w:sz="0" w:space="0" w:color="auto"/>
                      </w:divBdr>
                    </w:div>
                  </w:divsChild>
                </w:div>
                <w:div w:id="1689061074">
                  <w:marLeft w:val="0"/>
                  <w:marRight w:val="0"/>
                  <w:marTop w:val="0"/>
                  <w:marBottom w:val="0"/>
                  <w:divBdr>
                    <w:top w:val="none" w:sz="0" w:space="0" w:color="auto"/>
                    <w:left w:val="none" w:sz="0" w:space="0" w:color="auto"/>
                    <w:bottom w:val="none" w:sz="0" w:space="0" w:color="auto"/>
                    <w:right w:val="none" w:sz="0" w:space="0" w:color="auto"/>
                  </w:divBdr>
                  <w:divsChild>
                    <w:div w:id="1576167964">
                      <w:marLeft w:val="0"/>
                      <w:marRight w:val="0"/>
                      <w:marTop w:val="0"/>
                      <w:marBottom w:val="0"/>
                      <w:divBdr>
                        <w:top w:val="none" w:sz="0" w:space="0" w:color="auto"/>
                        <w:left w:val="none" w:sz="0" w:space="0" w:color="auto"/>
                        <w:bottom w:val="none" w:sz="0" w:space="0" w:color="auto"/>
                        <w:right w:val="none" w:sz="0" w:space="0" w:color="auto"/>
                      </w:divBdr>
                    </w:div>
                  </w:divsChild>
                </w:div>
                <w:div w:id="60295117">
                  <w:marLeft w:val="0"/>
                  <w:marRight w:val="0"/>
                  <w:marTop w:val="0"/>
                  <w:marBottom w:val="0"/>
                  <w:divBdr>
                    <w:top w:val="none" w:sz="0" w:space="0" w:color="auto"/>
                    <w:left w:val="none" w:sz="0" w:space="0" w:color="auto"/>
                    <w:bottom w:val="none" w:sz="0" w:space="0" w:color="auto"/>
                    <w:right w:val="none" w:sz="0" w:space="0" w:color="auto"/>
                  </w:divBdr>
                  <w:divsChild>
                    <w:div w:id="1025715106">
                      <w:marLeft w:val="0"/>
                      <w:marRight w:val="0"/>
                      <w:marTop w:val="0"/>
                      <w:marBottom w:val="0"/>
                      <w:divBdr>
                        <w:top w:val="none" w:sz="0" w:space="0" w:color="auto"/>
                        <w:left w:val="none" w:sz="0" w:space="0" w:color="auto"/>
                        <w:bottom w:val="none" w:sz="0" w:space="0" w:color="auto"/>
                        <w:right w:val="none" w:sz="0" w:space="0" w:color="auto"/>
                      </w:divBdr>
                    </w:div>
                  </w:divsChild>
                </w:div>
                <w:div w:id="1633562288">
                  <w:marLeft w:val="0"/>
                  <w:marRight w:val="0"/>
                  <w:marTop w:val="0"/>
                  <w:marBottom w:val="0"/>
                  <w:divBdr>
                    <w:top w:val="none" w:sz="0" w:space="0" w:color="auto"/>
                    <w:left w:val="none" w:sz="0" w:space="0" w:color="auto"/>
                    <w:bottom w:val="none" w:sz="0" w:space="0" w:color="auto"/>
                    <w:right w:val="none" w:sz="0" w:space="0" w:color="auto"/>
                  </w:divBdr>
                  <w:divsChild>
                    <w:div w:id="1343363443">
                      <w:marLeft w:val="0"/>
                      <w:marRight w:val="0"/>
                      <w:marTop w:val="0"/>
                      <w:marBottom w:val="0"/>
                      <w:divBdr>
                        <w:top w:val="none" w:sz="0" w:space="0" w:color="auto"/>
                        <w:left w:val="none" w:sz="0" w:space="0" w:color="auto"/>
                        <w:bottom w:val="none" w:sz="0" w:space="0" w:color="auto"/>
                        <w:right w:val="none" w:sz="0" w:space="0" w:color="auto"/>
                      </w:divBdr>
                    </w:div>
                  </w:divsChild>
                </w:div>
                <w:div w:id="247274076">
                  <w:marLeft w:val="0"/>
                  <w:marRight w:val="0"/>
                  <w:marTop w:val="0"/>
                  <w:marBottom w:val="0"/>
                  <w:divBdr>
                    <w:top w:val="none" w:sz="0" w:space="0" w:color="auto"/>
                    <w:left w:val="none" w:sz="0" w:space="0" w:color="auto"/>
                    <w:bottom w:val="none" w:sz="0" w:space="0" w:color="auto"/>
                    <w:right w:val="none" w:sz="0" w:space="0" w:color="auto"/>
                  </w:divBdr>
                  <w:divsChild>
                    <w:div w:id="1016155462">
                      <w:marLeft w:val="0"/>
                      <w:marRight w:val="0"/>
                      <w:marTop w:val="0"/>
                      <w:marBottom w:val="0"/>
                      <w:divBdr>
                        <w:top w:val="none" w:sz="0" w:space="0" w:color="auto"/>
                        <w:left w:val="none" w:sz="0" w:space="0" w:color="auto"/>
                        <w:bottom w:val="none" w:sz="0" w:space="0" w:color="auto"/>
                        <w:right w:val="none" w:sz="0" w:space="0" w:color="auto"/>
                      </w:divBdr>
                    </w:div>
                  </w:divsChild>
                </w:div>
                <w:div w:id="1738236418">
                  <w:marLeft w:val="0"/>
                  <w:marRight w:val="0"/>
                  <w:marTop w:val="0"/>
                  <w:marBottom w:val="0"/>
                  <w:divBdr>
                    <w:top w:val="none" w:sz="0" w:space="0" w:color="auto"/>
                    <w:left w:val="none" w:sz="0" w:space="0" w:color="auto"/>
                    <w:bottom w:val="none" w:sz="0" w:space="0" w:color="auto"/>
                    <w:right w:val="none" w:sz="0" w:space="0" w:color="auto"/>
                  </w:divBdr>
                  <w:divsChild>
                    <w:div w:id="1526404100">
                      <w:marLeft w:val="0"/>
                      <w:marRight w:val="0"/>
                      <w:marTop w:val="0"/>
                      <w:marBottom w:val="0"/>
                      <w:divBdr>
                        <w:top w:val="none" w:sz="0" w:space="0" w:color="auto"/>
                        <w:left w:val="none" w:sz="0" w:space="0" w:color="auto"/>
                        <w:bottom w:val="none" w:sz="0" w:space="0" w:color="auto"/>
                        <w:right w:val="none" w:sz="0" w:space="0" w:color="auto"/>
                      </w:divBdr>
                    </w:div>
                  </w:divsChild>
                </w:div>
                <w:div w:id="1936327643">
                  <w:marLeft w:val="0"/>
                  <w:marRight w:val="0"/>
                  <w:marTop w:val="0"/>
                  <w:marBottom w:val="0"/>
                  <w:divBdr>
                    <w:top w:val="none" w:sz="0" w:space="0" w:color="auto"/>
                    <w:left w:val="none" w:sz="0" w:space="0" w:color="auto"/>
                    <w:bottom w:val="none" w:sz="0" w:space="0" w:color="auto"/>
                    <w:right w:val="none" w:sz="0" w:space="0" w:color="auto"/>
                  </w:divBdr>
                  <w:divsChild>
                    <w:div w:id="113326978">
                      <w:marLeft w:val="0"/>
                      <w:marRight w:val="0"/>
                      <w:marTop w:val="0"/>
                      <w:marBottom w:val="0"/>
                      <w:divBdr>
                        <w:top w:val="none" w:sz="0" w:space="0" w:color="auto"/>
                        <w:left w:val="none" w:sz="0" w:space="0" w:color="auto"/>
                        <w:bottom w:val="none" w:sz="0" w:space="0" w:color="auto"/>
                        <w:right w:val="none" w:sz="0" w:space="0" w:color="auto"/>
                      </w:divBdr>
                    </w:div>
                  </w:divsChild>
                </w:div>
                <w:div w:id="1228616217">
                  <w:marLeft w:val="0"/>
                  <w:marRight w:val="0"/>
                  <w:marTop w:val="0"/>
                  <w:marBottom w:val="0"/>
                  <w:divBdr>
                    <w:top w:val="none" w:sz="0" w:space="0" w:color="auto"/>
                    <w:left w:val="none" w:sz="0" w:space="0" w:color="auto"/>
                    <w:bottom w:val="none" w:sz="0" w:space="0" w:color="auto"/>
                    <w:right w:val="none" w:sz="0" w:space="0" w:color="auto"/>
                  </w:divBdr>
                  <w:divsChild>
                    <w:div w:id="1961299147">
                      <w:marLeft w:val="0"/>
                      <w:marRight w:val="0"/>
                      <w:marTop w:val="0"/>
                      <w:marBottom w:val="0"/>
                      <w:divBdr>
                        <w:top w:val="none" w:sz="0" w:space="0" w:color="auto"/>
                        <w:left w:val="none" w:sz="0" w:space="0" w:color="auto"/>
                        <w:bottom w:val="none" w:sz="0" w:space="0" w:color="auto"/>
                        <w:right w:val="none" w:sz="0" w:space="0" w:color="auto"/>
                      </w:divBdr>
                    </w:div>
                  </w:divsChild>
                </w:div>
                <w:div w:id="1580096231">
                  <w:marLeft w:val="0"/>
                  <w:marRight w:val="0"/>
                  <w:marTop w:val="0"/>
                  <w:marBottom w:val="0"/>
                  <w:divBdr>
                    <w:top w:val="none" w:sz="0" w:space="0" w:color="auto"/>
                    <w:left w:val="none" w:sz="0" w:space="0" w:color="auto"/>
                    <w:bottom w:val="none" w:sz="0" w:space="0" w:color="auto"/>
                    <w:right w:val="none" w:sz="0" w:space="0" w:color="auto"/>
                  </w:divBdr>
                  <w:divsChild>
                    <w:div w:id="1969120689">
                      <w:marLeft w:val="0"/>
                      <w:marRight w:val="0"/>
                      <w:marTop w:val="0"/>
                      <w:marBottom w:val="0"/>
                      <w:divBdr>
                        <w:top w:val="none" w:sz="0" w:space="0" w:color="auto"/>
                        <w:left w:val="none" w:sz="0" w:space="0" w:color="auto"/>
                        <w:bottom w:val="none" w:sz="0" w:space="0" w:color="auto"/>
                        <w:right w:val="none" w:sz="0" w:space="0" w:color="auto"/>
                      </w:divBdr>
                    </w:div>
                  </w:divsChild>
                </w:div>
                <w:div w:id="812479238">
                  <w:marLeft w:val="0"/>
                  <w:marRight w:val="0"/>
                  <w:marTop w:val="0"/>
                  <w:marBottom w:val="0"/>
                  <w:divBdr>
                    <w:top w:val="none" w:sz="0" w:space="0" w:color="auto"/>
                    <w:left w:val="none" w:sz="0" w:space="0" w:color="auto"/>
                    <w:bottom w:val="none" w:sz="0" w:space="0" w:color="auto"/>
                    <w:right w:val="none" w:sz="0" w:space="0" w:color="auto"/>
                  </w:divBdr>
                  <w:divsChild>
                    <w:div w:id="2057272814">
                      <w:marLeft w:val="0"/>
                      <w:marRight w:val="0"/>
                      <w:marTop w:val="0"/>
                      <w:marBottom w:val="0"/>
                      <w:divBdr>
                        <w:top w:val="none" w:sz="0" w:space="0" w:color="auto"/>
                        <w:left w:val="none" w:sz="0" w:space="0" w:color="auto"/>
                        <w:bottom w:val="none" w:sz="0" w:space="0" w:color="auto"/>
                        <w:right w:val="none" w:sz="0" w:space="0" w:color="auto"/>
                      </w:divBdr>
                    </w:div>
                  </w:divsChild>
                </w:div>
                <w:div w:id="1614050030">
                  <w:marLeft w:val="0"/>
                  <w:marRight w:val="0"/>
                  <w:marTop w:val="0"/>
                  <w:marBottom w:val="0"/>
                  <w:divBdr>
                    <w:top w:val="none" w:sz="0" w:space="0" w:color="auto"/>
                    <w:left w:val="none" w:sz="0" w:space="0" w:color="auto"/>
                    <w:bottom w:val="none" w:sz="0" w:space="0" w:color="auto"/>
                    <w:right w:val="none" w:sz="0" w:space="0" w:color="auto"/>
                  </w:divBdr>
                  <w:divsChild>
                    <w:div w:id="1243177076">
                      <w:marLeft w:val="0"/>
                      <w:marRight w:val="0"/>
                      <w:marTop w:val="0"/>
                      <w:marBottom w:val="0"/>
                      <w:divBdr>
                        <w:top w:val="none" w:sz="0" w:space="0" w:color="auto"/>
                        <w:left w:val="none" w:sz="0" w:space="0" w:color="auto"/>
                        <w:bottom w:val="none" w:sz="0" w:space="0" w:color="auto"/>
                        <w:right w:val="none" w:sz="0" w:space="0" w:color="auto"/>
                      </w:divBdr>
                    </w:div>
                  </w:divsChild>
                </w:div>
                <w:div w:id="430123929">
                  <w:marLeft w:val="0"/>
                  <w:marRight w:val="0"/>
                  <w:marTop w:val="0"/>
                  <w:marBottom w:val="0"/>
                  <w:divBdr>
                    <w:top w:val="none" w:sz="0" w:space="0" w:color="auto"/>
                    <w:left w:val="none" w:sz="0" w:space="0" w:color="auto"/>
                    <w:bottom w:val="none" w:sz="0" w:space="0" w:color="auto"/>
                    <w:right w:val="none" w:sz="0" w:space="0" w:color="auto"/>
                  </w:divBdr>
                  <w:divsChild>
                    <w:div w:id="1100417355">
                      <w:marLeft w:val="0"/>
                      <w:marRight w:val="0"/>
                      <w:marTop w:val="0"/>
                      <w:marBottom w:val="0"/>
                      <w:divBdr>
                        <w:top w:val="none" w:sz="0" w:space="0" w:color="auto"/>
                        <w:left w:val="none" w:sz="0" w:space="0" w:color="auto"/>
                        <w:bottom w:val="none" w:sz="0" w:space="0" w:color="auto"/>
                        <w:right w:val="none" w:sz="0" w:space="0" w:color="auto"/>
                      </w:divBdr>
                    </w:div>
                  </w:divsChild>
                </w:div>
                <w:div w:id="1929314545">
                  <w:marLeft w:val="0"/>
                  <w:marRight w:val="0"/>
                  <w:marTop w:val="0"/>
                  <w:marBottom w:val="0"/>
                  <w:divBdr>
                    <w:top w:val="none" w:sz="0" w:space="0" w:color="auto"/>
                    <w:left w:val="none" w:sz="0" w:space="0" w:color="auto"/>
                    <w:bottom w:val="none" w:sz="0" w:space="0" w:color="auto"/>
                    <w:right w:val="none" w:sz="0" w:space="0" w:color="auto"/>
                  </w:divBdr>
                  <w:divsChild>
                    <w:div w:id="247077986">
                      <w:marLeft w:val="0"/>
                      <w:marRight w:val="0"/>
                      <w:marTop w:val="0"/>
                      <w:marBottom w:val="0"/>
                      <w:divBdr>
                        <w:top w:val="none" w:sz="0" w:space="0" w:color="auto"/>
                        <w:left w:val="none" w:sz="0" w:space="0" w:color="auto"/>
                        <w:bottom w:val="none" w:sz="0" w:space="0" w:color="auto"/>
                        <w:right w:val="none" w:sz="0" w:space="0" w:color="auto"/>
                      </w:divBdr>
                    </w:div>
                  </w:divsChild>
                </w:div>
                <w:div w:id="224340457">
                  <w:marLeft w:val="0"/>
                  <w:marRight w:val="0"/>
                  <w:marTop w:val="0"/>
                  <w:marBottom w:val="0"/>
                  <w:divBdr>
                    <w:top w:val="none" w:sz="0" w:space="0" w:color="auto"/>
                    <w:left w:val="none" w:sz="0" w:space="0" w:color="auto"/>
                    <w:bottom w:val="none" w:sz="0" w:space="0" w:color="auto"/>
                    <w:right w:val="none" w:sz="0" w:space="0" w:color="auto"/>
                  </w:divBdr>
                  <w:divsChild>
                    <w:div w:id="726760390">
                      <w:marLeft w:val="0"/>
                      <w:marRight w:val="0"/>
                      <w:marTop w:val="0"/>
                      <w:marBottom w:val="0"/>
                      <w:divBdr>
                        <w:top w:val="none" w:sz="0" w:space="0" w:color="auto"/>
                        <w:left w:val="none" w:sz="0" w:space="0" w:color="auto"/>
                        <w:bottom w:val="none" w:sz="0" w:space="0" w:color="auto"/>
                        <w:right w:val="none" w:sz="0" w:space="0" w:color="auto"/>
                      </w:divBdr>
                    </w:div>
                  </w:divsChild>
                </w:div>
                <w:div w:id="2040350156">
                  <w:marLeft w:val="0"/>
                  <w:marRight w:val="0"/>
                  <w:marTop w:val="0"/>
                  <w:marBottom w:val="0"/>
                  <w:divBdr>
                    <w:top w:val="none" w:sz="0" w:space="0" w:color="auto"/>
                    <w:left w:val="none" w:sz="0" w:space="0" w:color="auto"/>
                    <w:bottom w:val="none" w:sz="0" w:space="0" w:color="auto"/>
                    <w:right w:val="none" w:sz="0" w:space="0" w:color="auto"/>
                  </w:divBdr>
                  <w:divsChild>
                    <w:div w:id="1484588549">
                      <w:marLeft w:val="0"/>
                      <w:marRight w:val="0"/>
                      <w:marTop w:val="0"/>
                      <w:marBottom w:val="0"/>
                      <w:divBdr>
                        <w:top w:val="none" w:sz="0" w:space="0" w:color="auto"/>
                        <w:left w:val="none" w:sz="0" w:space="0" w:color="auto"/>
                        <w:bottom w:val="none" w:sz="0" w:space="0" w:color="auto"/>
                        <w:right w:val="none" w:sz="0" w:space="0" w:color="auto"/>
                      </w:divBdr>
                    </w:div>
                  </w:divsChild>
                </w:div>
                <w:div w:id="727726696">
                  <w:marLeft w:val="0"/>
                  <w:marRight w:val="0"/>
                  <w:marTop w:val="0"/>
                  <w:marBottom w:val="0"/>
                  <w:divBdr>
                    <w:top w:val="none" w:sz="0" w:space="0" w:color="auto"/>
                    <w:left w:val="none" w:sz="0" w:space="0" w:color="auto"/>
                    <w:bottom w:val="none" w:sz="0" w:space="0" w:color="auto"/>
                    <w:right w:val="none" w:sz="0" w:space="0" w:color="auto"/>
                  </w:divBdr>
                  <w:divsChild>
                    <w:div w:id="977223182">
                      <w:marLeft w:val="0"/>
                      <w:marRight w:val="0"/>
                      <w:marTop w:val="0"/>
                      <w:marBottom w:val="0"/>
                      <w:divBdr>
                        <w:top w:val="none" w:sz="0" w:space="0" w:color="auto"/>
                        <w:left w:val="none" w:sz="0" w:space="0" w:color="auto"/>
                        <w:bottom w:val="none" w:sz="0" w:space="0" w:color="auto"/>
                        <w:right w:val="none" w:sz="0" w:space="0" w:color="auto"/>
                      </w:divBdr>
                    </w:div>
                  </w:divsChild>
                </w:div>
                <w:div w:id="725253751">
                  <w:marLeft w:val="0"/>
                  <w:marRight w:val="0"/>
                  <w:marTop w:val="0"/>
                  <w:marBottom w:val="0"/>
                  <w:divBdr>
                    <w:top w:val="none" w:sz="0" w:space="0" w:color="auto"/>
                    <w:left w:val="none" w:sz="0" w:space="0" w:color="auto"/>
                    <w:bottom w:val="none" w:sz="0" w:space="0" w:color="auto"/>
                    <w:right w:val="none" w:sz="0" w:space="0" w:color="auto"/>
                  </w:divBdr>
                  <w:divsChild>
                    <w:div w:id="846361332">
                      <w:marLeft w:val="0"/>
                      <w:marRight w:val="0"/>
                      <w:marTop w:val="0"/>
                      <w:marBottom w:val="0"/>
                      <w:divBdr>
                        <w:top w:val="none" w:sz="0" w:space="0" w:color="auto"/>
                        <w:left w:val="none" w:sz="0" w:space="0" w:color="auto"/>
                        <w:bottom w:val="none" w:sz="0" w:space="0" w:color="auto"/>
                        <w:right w:val="none" w:sz="0" w:space="0" w:color="auto"/>
                      </w:divBdr>
                    </w:div>
                  </w:divsChild>
                </w:div>
                <w:div w:id="744448358">
                  <w:marLeft w:val="0"/>
                  <w:marRight w:val="0"/>
                  <w:marTop w:val="0"/>
                  <w:marBottom w:val="0"/>
                  <w:divBdr>
                    <w:top w:val="none" w:sz="0" w:space="0" w:color="auto"/>
                    <w:left w:val="none" w:sz="0" w:space="0" w:color="auto"/>
                    <w:bottom w:val="none" w:sz="0" w:space="0" w:color="auto"/>
                    <w:right w:val="none" w:sz="0" w:space="0" w:color="auto"/>
                  </w:divBdr>
                  <w:divsChild>
                    <w:div w:id="1284310921">
                      <w:marLeft w:val="0"/>
                      <w:marRight w:val="0"/>
                      <w:marTop w:val="0"/>
                      <w:marBottom w:val="0"/>
                      <w:divBdr>
                        <w:top w:val="none" w:sz="0" w:space="0" w:color="auto"/>
                        <w:left w:val="none" w:sz="0" w:space="0" w:color="auto"/>
                        <w:bottom w:val="none" w:sz="0" w:space="0" w:color="auto"/>
                        <w:right w:val="none" w:sz="0" w:space="0" w:color="auto"/>
                      </w:divBdr>
                    </w:div>
                  </w:divsChild>
                </w:div>
                <w:div w:id="272325247">
                  <w:marLeft w:val="0"/>
                  <w:marRight w:val="0"/>
                  <w:marTop w:val="0"/>
                  <w:marBottom w:val="0"/>
                  <w:divBdr>
                    <w:top w:val="none" w:sz="0" w:space="0" w:color="auto"/>
                    <w:left w:val="none" w:sz="0" w:space="0" w:color="auto"/>
                    <w:bottom w:val="none" w:sz="0" w:space="0" w:color="auto"/>
                    <w:right w:val="none" w:sz="0" w:space="0" w:color="auto"/>
                  </w:divBdr>
                  <w:divsChild>
                    <w:div w:id="851183653">
                      <w:marLeft w:val="0"/>
                      <w:marRight w:val="0"/>
                      <w:marTop w:val="0"/>
                      <w:marBottom w:val="0"/>
                      <w:divBdr>
                        <w:top w:val="none" w:sz="0" w:space="0" w:color="auto"/>
                        <w:left w:val="none" w:sz="0" w:space="0" w:color="auto"/>
                        <w:bottom w:val="none" w:sz="0" w:space="0" w:color="auto"/>
                        <w:right w:val="none" w:sz="0" w:space="0" w:color="auto"/>
                      </w:divBdr>
                    </w:div>
                  </w:divsChild>
                </w:div>
                <w:div w:id="1846704158">
                  <w:marLeft w:val="0"/>
                  <w:marRight w:val="0"/>
                  <w:marTop w:val="0"/>
                  <w:marBottom w:val="0"/>
                  <w:divBdr>
                    <w:top w:val="none" w:sz="0" w:space="0" w:color="auto"/>
                    <w:left w:val="none" w:sz="0" w:space="0" w:color="auto"/>
                    <w:bottom w:val="none" w:sz="0" w:space="0" w:color="auto"/>
                    <w:right w:val="none" w:sz="0" w:space="0" w:color="auto"/>
                  </w:divBdr>
                  <w:divsChild>
                    <w:div w:id="1486823662">
                      <w:marLeft w:val="0"/>
                      <w:marRight w:val="0"/>
                      <w:marTop w:val="0"/>
                      <w:marBottom w:val="0"/>
                      <w:divBdr>
                        <w:top w:val="none" w:sz="0" w:space="0" w:color="auto"/>
                        <w:left w:val="none" w:sz="0" w:space="0" w:color="auto"/>
                        <w:bottom w:val="none" w:sz="0" w:space="0" w:color="auto"/>
                        <w:right w:val="none" w:sz="0" w:space="0" w:color="auto"/>
                      </w:divBdr>
                    </w:div>
                  </w:divsChild>
                </w:div>
                <w:div w:id="1596327619">
                  <w:marLeft w:val="0"/>
                  <w:marRight w:val="0"/>
                  <w:marTop w:val="0"/>
                  <w:marBottom w:val="0"/>
                  <w:divBdr>
                    <w:top w:val="none" w:sz="0" w:space="0" w:color="auto"/>
                    <w:left w:val="none" w:sz="0" w:space="0" w:color="auto"/>
                    <w:bottom w:val="none" w:sz="0" w:space="0" w:color="auto"/>
                    <w:right w:val="none" w:sz="0" w:space="0" w:color="auto"/>
                  </w:divBdr>
                  <w:divsChild>
                    <w:div w:id="1300573953">
                      <w:marLeft w:val="0"/>
                      <w:marRight w:val="0"/>
                      <w:marTop w:val="0"/>
                      <w:marBottom w:val="0"/>
                      <w:divBdr>
                        <w:top w:val="none" w:sz="0" w:space="0" w:color="auto"/>
                        <w:left w:val="none" w:sz="0" w:space="0" w:color="auto"/>
                        <w:bottom w:val="none" w:sz="0" w:space="0" w:color="auto"/>
                        <w:right w:val="none" w:sz="0" w:space="0" w:color="auto"/>
                      </w:divBdr>
                    </w:div>
                  </w:divsChild>
                </w:div>
                <w:div w:id="391316854">
                  <w:marLeft w:val="0"/>
                  <w:marRight w:val="0"/>
                  <w:marTop w:val="0"/>
                  <w:marBottom w:val="0"/>
                  <w:divBdr>
                    <w:top w:val="none" w:sz="0" w:space="0" w:color="auto"/>
                    <w:left w:val="none" w:sz="0" w:space="0" w:color="auto"/>
                    <w:bottom w:val="none" w:sz="0" w:space="0" w:color="auto"/>
                    <w:right w:val="none" w:sz="0" w:space="0" w:color="auto"/>
                  </w:divBdr>
                  <w:divsChild>
                    <w:div w:id="20471405">
                      <w:marLeft w:val="0"/>
                      <w:marRight w:val="0"/>
                      <w:marTop w:val="0"/>
                      <w:marBottom w:val="0"/>
                      <w:divBdr>
                        <w:top w:val="none" w:sz="0" w:space="0" w:color="auto"/>
                        <w:left w:val="none" w:sz="0" w:space="0" w:color="auto"/>
                        <w:bottom w:val="none" w:sz="0" w:space="0" w:color="auto"/>
                        <w:right w:val="none" w:sz="0" w:space="0" w:color="auto"/>
                      </w:divBdr>
                    </w:div>
                  </w:divsChild>
                </w:div>
                <w:div w:id="1153062460">
                  <w:marLeft w:val="0"/>
                  <w:marRight w:val="0"/>
                  <w:marTop w:val="0"/>
                  <w:marBottom w:val="0"/>
                  <w:divBdr>
                    <w:top w:val="none" w:sz="0" w:space="0" w:color="auto"/>
                    <w:left w:val="none" w:sz="0" w:space="0" w:color="auto"/>
                    <w:bottom w:val="none" w:sz="0" w:space="0" w:color="auto"/>
                    <w:right w:val="none" w:sz="0" w:space="0" w:color="auto"/>
                  </w:divBdr>
                  <w:divsChild>
                    <w:div w:id="470365283">
                      <w:marLeft w:val="0"/>
                      <w:marRight w:val="0"/>
                      <w:marTop w:val="0"/>
                      <w:marBottom w:val="0"/>
                      <w:divBdr>
                        <w:top w:val="none" w:sz="0" w:space="0" w:color="auto"/>
                        <w:left w:val="none" w:sz="0" w:space="0" w:color="auto"/>
                        <w:bottom w:val="none" w:sz="0" w:space="0" w:color="auto"/>
                        <w:right w:val="none" w:sz="0" w:space="0" w:color="auto"/>
                      </w:divBdr>
                    </w:div>
                  </w:divsChild>
                </w:div>
                <w:div w:id="2034771093">
                  <w:marLeft w:val="0"/>
                  <w:marRight w:val="0"/>
                  <w:marTop w:val="0"/>
                  <w:marBottom w:val="0"/>
                  <w:divBdr>
                    <w:top w:val="none" w:sz="0" w:space="0" w:color="auto"/>
                    <w:left w:val="none" w:sz="0" w:space="0" w:color="auto"/>
                    <w:bottom w:val="none" w:sz="0" w:space="0" w:color="auto"/>
                    <w:right w:val="none" w:sz="0" w:space="0" w:color="auto"/>
                  </w:divBdr>
                  <w:divsChild>
                    <w:div w:id="1766610696">
                      <w:marLeft w:val="0"/>
                      <w:marRight w:val="0"/>
                      <w:marTop w:val="0"/>
                      <w:marBottom w:val="0"/>
                      <w:divBdr>
                        <w:top w:val="none" w:sz="0" w:space="0" w:color="auto"/>
                        <w:left w:val="none" w:sz="0" w:space="0" w:color="auto"/>
                        <w:bottom w:val="none" w:sz="0" w:space="0" w:color="auto"/>
                        <w:right w:val="none" w:sz="0" w:space="0" w:color="auto"/>
                      </w:divBdr>
                    </w:div>
                  </w:divsChild>
                </w:div>
                <w:div w:id="1849053413">
                  <w:marLeft w:val="0"/>
                  <w:marRight w:val="0"/>
                  <w:marTop w:val="0"/>
                  <w:marBottom w:val="0"/>
                  <w:divBdr>
                    <w:top w:val="none" w:sz="0" w:space="0" w:color="auto"/>
                    <w:left w:val="none" w:sz="0" w:space="0" w:color="auto"/>
                    <w:bottom w:val="none" w:sz="0" w:space="0" w:color="auto"/>
                    <w:right w:val="none" w:sz="0" w:space="0" w:color="auto"/>
                  </w:divBdr>
                  <w:divsChild>
                    <w:div w:id="106244165">
                      <w:marLeft w:val="0"/>
                      <w:marRight w:val="0"/>
                      <w:marTop w:val="0"/>
                      <w:marBottom w:val="0"/>
                      <w:divBdr>
                        <w:top w:val="none" w:sz="0" w:space="0" w:color="auto"/>
                        <w:left w:val="none" w:sz="0" w:space="0" w:color="auto"/>
                        <w:bottom w:val="none" w:sz="0" w:space="0" w:color="auto"/>
                        <w:right w:val="none" w:sz="0" w:space="0" w:color="auto"/>
                      </w:divBdr>
                    </w:div>
                  </w:divsChild>
                </w:div>
                <w:div w:id="878512514">
                  <w:marLeft w:val="0"/>
                  <w:marRight w:val="0"/>
                  <w:marTop w:val="0"/>
                  <w:marBottom w:val="0"/>
                  <w:divBdr>
                    <w:top w:val="none" w:sz="0" w:space="0" w:color="auto"/>
                    <w:left w:val="none" w:sz="0" w:space="0" w:color="auto"/>
                    <w:bottom w:val="none" w:sz="0" w:space="0" w:color="auto"/>
                    <w:right w:val="none" w:sz="0" w:space="0" w:color="auto"/>
                  </w:divBdr>
                  <w:divsChild>
                    <w:div w:id="2011520081">
                      <w:marLeft w:val="0"/>
                      <w:marRight w:val="0"/>
                      <w:marTop w:val="0"/>
                      <w:marBottom w:val="0"/>
                      <w:divBdr>
                        <w:top w:val="none" w:sz="0" w:space="0" w:color="auto"/>
                        <w:left w:val="none" w:sz="0" w:space="0" w:color="auto"/>
                        <w:bottom w:val="none" w:sz="0" w:space="0" w:color="auto"/>
                        <w:right w:val="none" w:sz="0" w:space="0" w:color="auto"/>
                      </w:divBdr>
                    </w:div>
                  </w:divsChild>
                </w:div>
                <w:div w:id="2072804958">
                  <w:marLeft w:val="0"/>
                  <w:marRight w:val="0"/>
                  <w:marTop w:val="0"/>
                  <w:marBottom w:val="0"/>
                  <w:divBdr>
                    <w:top w:val="none" w:sz="0" w:space="0" w:color="auto"/>
                    <w:left w:val="none" w:sz="0" w:space="0" w:color="auto"/>
                    <w:bottom w:val="none" w:sz="0" w:space="0" w:color="auto"/>
                    <w:right w:val="none" w:sz="0" w:space="0" w:color="auto"/>
                  </w:divBdr>
                  <w:divsChild>
                    <w:div w:id="1157301498">
                      <w:marLeft w:val="0"/>
                      <w:marRight w:val="0"/>
                      <w:marTop w:val="0"/>
                      <w:marBottom w:val="0"/>
                      <w:divBdr>
                        <w:top w:val="none" w:sz="0" w:space="0" w:color="auto"/>
                        <w:left w:val="none" w:sz="0" w:space="0" w:color="auto"/>
                        <w:bottom w:val="none" w:sz="0" w:space="0" w:color="auto"/>
                        <w:right w:val="none" w:sz="0" w:space="0" w:color="auto"/>
                      </w:divBdr>
                    </w:div>
                  </w:divsChild>
                </w:div>
                <w:div w:id="252933373">
                  <w:marLeft w:val="0"/>
                  <w:marRight w:val="0"/>
                  <w:marTop w:val="0"/>
                  <w:marBottom w:val="0"/>
                  <w:divBdr>
                    <w:top w:val="none" w:sz="0" w:space="0" w:color="auto"/>
                    <w:left w:val="none" w:sz="0" w:space="0" w:color="auto"/>
                    <w:bottom w:val="none" w:sz="0" w:space="0" w:color="auto"/>
                    <w:right w:val="none" w:sz="0" w:space="0" w:color="auto"/>
                  </w:divBdr>
                  <w:divsChild>
                    <w:div w:id="388656346">
                      <w:marLeft w:val="0"/>
                      <w:marRight w:val="0"/>
                      <w:marTop w:val="0"/>
                      <w:marBottom w:val="0"/>
                      <w:divBdr>
                        <w:top w:val="none" w:sz="0" w:space="0" w:color="auto"/>
                        <w:left w:val="none" w:sz="0" w:space="0" w:color="auto"/>
                        <w:bottom w:val="none" w:sz="0" w:space="0" w:color="auto"/>
                        <w:right w:val="none" w:sz="0" w:space="0" w:color="auto"/>
                      </w:divBdr>
                    </w:div>
                  </w:divsChild>
                </w:div>
                <w:div w:id="2084795090">
                  <w:marLeft w:val="0"/>
                  <w:marRight w:val="0"/>
                  <w:marTop w:val="0"/>
                  <w:marBottom w:val="0"/>
                  <w:divBdr>
                    <w:top w:val="none" w:sz="0" w:space="0" w:color="auto"/>
                    <w:left w:val="none" w:sz="0" w:space="0" w:color="auto"/>
                    <w:bottom w:val="none" w:sz="0" w:space="0" w:color="auto"/>
                    <w:right w:val="none" w:sz="0" w:space="0" w:color="auto"/>
                  </w:divBdr>
                  <w:divsChild>
                    <w:div w:id="969284810">
                      <w:marLeft w:val="0"/>
                      <w:marRight w:val="0"/>
                      <w:marTop w:val="0"/>
                      <w:marBottom w:val="0"/>
                      <w:divBdr>
                        <w:top w:val="none" w:sz="0" w:space="0" w:color="auto"/>
                        <w:left w:val="none" w:sz="0" w:space="0" w:color="auto"/>
                        <w:bottom w:val="none" w:sz="0" w:space="0" w:color="auto"/>
                        <w:right w:val="none" w:sz="0" w:space="0" w:color="auto"/>
                      </w:divBdr>
                    </w:div>
                  </w:divsChild>
                </w:div>
                <w:div w:id="326248005">
                  <w:marLeft w:val="0"/>
                  <w:marRight w:val="0"/>
                  <w:marTop w:val="0"/>
                  <w:marBottom w:val="0"/>
                  <w:divBdr>
                    <w:top w:val="none" w:sz="0" w:space="0" w:color="auto"/>
                    <w:left w:val="none" w:sz="0" w:space="0" w:color="auto"/>
                    <w:bottom w:val="none" w:sz="0" w:space="0" w:color="auto"/>
                    <w:right w:val="none" w:sz="0" w:space="0" w:color="auto"/>
                  </w:divBdr>
                  <w:divsChild>
                    <w:div w:id="2047943423">
                      <w:marLeft w:val="0"/>
                      <w:marRight w:val="0"/>
                      <w:marTop w:val="0"/>
                      <w:marBottom w:val="0"/>
                      <w:divBdr>
                        <w:top w:val="none" w:sz="0" w:space="0" w:color="auto"/>
                        <w:left w:val="none" w:sz="0" w:space="0" w:color="auto"/>
                        <w:bottom w:val="none" w:sz="0" w:space="0" w:color="auto"/>
                        <w:right w:val="none" w:sz="0" w:space="0" w:color="auto"/>
                      </w:divBdr>
                    </w:div>
                  </w:divsChild>
                </w:div>
                <w:div w:id="528492342">
                  <w:marLeft w:val="0"/>
                  <w:marRight w:val="0"/>
                  <w:marTop w:val="0"/>
                  <w:marBottom w:val="0"/>
                  <w:divBdr>
                    <w:top w:val="none" w:sz="0" w:space="0" w:color="auto"/>
                    <w:left w:val="none" w:sz="0" w:space="0" w:color="auto"/>
                    <w:bottom w:val="none" w:sz="0" w:space="0" w:color="auto"/>
                    <w:right w:val="none" w:sz="0" w:space="0" w:color="auto"/>
                  </w:divBdr>
                  <w:divsChild>
                    <w:div w:id="897932118">
                      <w:marLeft w:val="0"/>
                      <w:marRight w:val="0"/>
                      <w:marTop w:val="0"/>
                      <w:marBottom w:val="0"/>
                      <w:divBdr>
                        <w:top w:val="none" w:sz="0" w:space="0" w:color="auto"/>
                        <w:left w:val="none" w:sz="0" w:space="0" w:color="auto"/>
                        <w:bottom w:val="none" w:sz="0" w:space="0" w:color="auto"/>
                        <w:right w:val="none" w:sz="0" w:space="0" w:color="auto"/>
                      </w:divBdr>
                    </w:div>
                  </w:divsChild>
                </w:div>
                <w:div w:id="994795449">
                  <w:marLeft w:val="0"/>
                  <w:marRight w:val="0"/>
                  <w:marTop w:val="0"/>
                  <w:marBottom w:val="0"/>
                  <w:divBdr>
                    <w:top w:val="none" w:sz="0" w:space="0" w:color="auto"/>
                    <w:left w:val="none" w:sz="0" w:space="0" w:color="auto"/>
                    <w:bottom w:val="none" w:sz="0" w:space="0" w:color="auto"/>
                    <w:right w:val="none" w:sz="0" w:space="0" w:color="auto"/>
                  </w:divBdr>
                  <w:divsChild>
                    <w:div w:id="1763991737">
                      <w:marLeft w:val="0"/>
                      <w:marRight w:val="0"/>
                      <w:marTop w:val="0"/>
                      <w:marBottom w:val="0"/>
                      <w:divBdr>
                        <w:top w:val="none" w:sz="0" w:space="0" w:color="auto"/>
                        <w:left w:val="none" w:sz="0" w:space="0" w:color="auto"/>
                        <w:bottom w:val="none" w:sz="0" w:space="0" w:color="auto"/>
                        <w:right w:val="none" w:sz="0" w:space="0" w:color="auto"/>
                      </w:divBdr>
                    </w:div>
                  </w:divsChild>
                </w:div>
                <w:div w:id="840197176">
                  <w:marLeft w:val="0"/>
                  <w:marRight w:val="0"/>
                  <w:marTop w:val="0"/>
                  <w:marBottom w:val="0"/>
                  <w:divBdr>
                    <w:top w:val="none" w:sz="0" w:space="0" w:color="auto"/>
                    <w:left w:val="none" w:sz="0" w:space="0" w:color="auto"/>
                    <w:bottom w:val="none" w:sz="0" w:space="0" w:color="auto"/>
                    <w:right w:val="none" w:sz="0" w:space="0" w:color="auto"/>
                  </w:divBdr>
                  <w:divsChild>
                    <w:div w:id="1622420144">
                      <w:marLeft w:val="0"/>
                      <w:marRight w:val="0"/>
                      <w:marTop w:val="0"/>
                      <w:marBottom w:val="0"/>
                      <w:divBdr>
                        <w:top w:val="none" w:sz="0" w:space="0" w:color="auto"/>
                        <w:left w:val="none" w:sz="0" w:space="0" w:color="auto"/>
                        <w:bottom w:val="none" w:sz="0" w:space="0" w:color="auto"/>
                        <w:right w:val="none" w:sz="0" w:space="0" w:color="auto"/>
                      </w:divBdr>
                    </w:div>
                  </w:divsChild>
                </w:div>
                <w:div w:id="328753998">
                  <w:marLeft w:val="0"/>
                  <w:marRight w:val="0"/>
                  <w:marTop w:val="0"/>
                  <w:marBottom w:val="0"/>
                  <w:divBdr>
                    <w:top w:val="none" w:sz="0" w:space="0" w:color="auto"/>
                    <w:left w:val="none" w:sz="0" w:space="0" w:color="auto"/>
                    <w:bottom w:val="none" w:sz="0" w:space="0" w:color="auto"/>
                    <w:right w:val="none" w:sz="0" w:space="0" w:color="auto"/>
                  </w:divBdr>
                  <w:divsChild>
                    <w:div w:id="1806048075">
                      <w:marLeft w:val="0"/>
                      <w:marRight w:val="0"/>
                      <w:marTop w:val="0"/>
                      <w:marBottom w:val="0"/>
                      <w:divBdr>
                        <w:top w:val="none" w:sz="0" w:space="0" w:color="auto"/>
                        <w:left w:val="none" w:sz="0" w:space="0" w:color="auto"/>
                        <w:bottom w:val="none" w:sz="0" w:space="0" w:color="auto"/>
                        <w:right w:val="none" w:sz="0" w:space="0" w:color="auto"/>
                      </w:divBdr>
                    </w:div>
                  </w:divsChild>
                </w:div>
                <w:div w:id="1060054000">
                  <w:marLeft w:val="0"/>
                  <w:marRight w:val="0"/>
                  <w:marTop w:val="0"/>
                  <w:marBottom w:val="0"/>
                  <w:divBdr>
                    <w:top w:val="none" w:sz="0" w:space="0" w:color="auto"/>
                    <w:left w:val="none" w:sz="0" w:space="0" w:color="auto"/>
                    <w:bottom w:val="none" w:sz="0" w:space="0" w:color="auto"/>
                    <w:right w:val="none" w:sz="0" w:space="0" w:color="auto"/>
                  </w:divBdr>
                  <w:divsChild>
                    <w:div w:id="1346665609">
                      <w:marLeft w:val="0"/>
                      <w:marRight w:val="0"/>
                      <w:marTop w:val="0"/>
                      <w:marBottom w:val="0"/>
                      <w:divBdr>
                        <w:top w:val="none" w:sz="0" w:space="0" w:color="auto"/>
                        <w:left w:val="none" w:sz="0" w:space="0" w:color="auto"/>
                        <w:bottom w:val="none" w:sz="0" w:space="0" w:color="auto"/>
                        <w:right w:val="none" w:sz="0" w:space="0" w:color="auto"/>
                      </w:divBdr>
                    </w:div>
                  </w:divsChild>
                </w:div>
                <w:div w:id="1451971817">
                  <w:marLeft w:val="0"/>
                  <w:marRight w:val="0"/>
                  <w:marTop w:val="0"/>
                  <w:marBottom w:val="0"/>
                  <w:divBdr>
                    <w:top w:val="none" w:sz="0" w:space="0" w:color="auto"/>
                    <w:left w:val="none" w:sz="0" w:space="0" w:color="auto"/>
                    <w:bottom w:val="none" w:sz="0" w:space="0" w:color="auto"/>
                    <w:right w:val="none" w:sz="0" w:space="0" w:color="auto"/>
                  </w:divBdr>
                  <w:divsChild>
                    <w:div w:id="1043674101">
                      <w:marLeft w:val="0"/>
                      <w:marRight w:val="0"/>
                      <w:marTop w:val="0"/>
                      <w:marBottom w:val="0"/>
                      <w:divBdr>
                        <w:top w:val="none" w:sz="0" w:space="0" w:color="auto"/>
                        <w:left w:val="none" w:sz="0" w:space="0" w:color="auto"/>
                        <w:bottom w:val="none" w:sz="0" w:space="0" w:color="auto"/>
                        <w:right w:val="none" w:sz="0" w:space="0" w:color="auto"/>
                      </w:divBdr>
                    </w:div>
                  </w:divsChild>
                </w:div>
                <w:div w:id="1148474961">
                  <w:marLeft w:val="0"/>
                  <w:marRight w:val="0"/>
                  <w:marTop w:val="0"/>
                  <w:marBottom w:val="0"/>
                  <w:divBdr>
                    <w:top w:val="none" w:sz="0" w:space="0" w:color="auto"/>
                    <w:left w:val="none" w:sz="0" w:space="0" w:color="auto"/>
                    <w:bottom w:val="none" w:sz="0" w:space="0" w:color="auto"/>
                    <w:right w:val="none" w:sz="0" w:space="0" w:color="auto"/>
                  </w:divBdr>
                  <w:divsChild>
                    <w:div w:id="183204918">
                      <w:marLeft w:val="0"/>
                      <w:marRight w:val="0"/>
                      <w:marTop w:val="0"/>
                      <w:marBottom w:val="0"/>
                      <w:divBdr>
                        <w:top w:val="none" w:sz="0" w:space="0" w:color="auto"/>
                        <w:left w:val="none" w:sz="0" w:space="0" w:color="auto"/>
                        <w:bottom w:val="none" w:sz="0" w:space="0" w:color="auto"/>
                        <w:right w:val="none" w:sz="0" w:space="0" w:color="auto"/>
                      </w:divBdr>
                    </w:div>
                  </w:divsChild>
                </w:div>
                <w:div w:id="2021196427">
                  <w:marLeft w:val="0"/>
                  <w:marRight w:val="0"/>
                  <w:marTop w:val="0"/>
                  <w:marBottom w:val="0"/>
                  <w:divBdr>
                    <w:top w:val="none" w:sz="0" w:space="0" w:color="auto"/>
                    <w:left w:val="none" w:sz="0" w:space="0" w:color="auto"/>
                    <w:bottom w:val="none" w:sz="0" w:space="0" w:color="auto"/>
                    <w:right w:val="none" w:sz="0" w:space="0" w:color="auto"/>
                  </w:divBdr>
                  <w:divsChild>
                    <w:div w:id="338894309">
                      <w:marLeft w:val="0"/>
                      <w:marRight w:val="0"/>
                      <w:marTop w:val="0"/>
                      <w:marBottom w:val="0"/>
                      <w:divBdr>
                        <w:top w:val="none" w:sz="0" w:space="0" w:color="auto"/>
                        <w:left w:val="none" w:sz="0" w:space="0" w:color="auto"/>
                        <w:bottom w:val="none" w:sz="0" w:space="0" w:color="auto"/>
                        <w:right w:val="none" w:sz="0" w:space="0" w:color="auto"/>
                      </w:divBdr>
                    </w:div>
                  </w:divsChild>
                </w:div>
                <w:div w:id="28455406">
                  <w:marLeft w:val="0"/>
                  <w:marRight w:val="0"/>
                  <w:marTop w:val="0"/>
                  <w:marBottom w:val="0"/>
                  <w:divBdr>
                    <w:top w:val="none" w:sz="0" w:space="0" w:color="auto"/>
                    <w:left w:val="none" w:sz="0" w:space="0" w:color="auto"/>
                    <w:bottom w:val="none" w:sz="0" w:space="0" w:color="auto"/>
                    <w:right w:val="none" w:sz="0" w:space="0" w:color="auto"/>
                  </w:divBdr>
                  <w:divsChild>
                    <w:div w:id="401684764">
                      <w:marLeft w:val="0"/>
                      <w:marRight w:val="0"/>
                      <w:marTop w:val="0"/>
                      <w:marBottom w:val="0"/>
                      <w:divBdr>
                        <w:top w:val="none" w:sz="0" w:space="0" w:color="auto"/>
                        <w:left w:val="none" w:sz="0" w:space="0" w:color="auto"/>
                        <w:bottom w:val="none" w:sz="0" w:space="0" w:color="auto"/>
                        <w:right w:val="none" w:sz="0" w:space="0" w:color="auto"/>
                      </w:divBdr>
                    </w:div>
                  </w:divsChild>
                </w:div>
                <w:div w:id="1948001391">
                  <w:marLeft w:val="0"/>
                  <w:marRight w:val="0"/>
                  <w:marTop w:val="0"/>
                  <w:marBottom w:val="0"/>
                  <w:divBdr>
                    <w:top w:val="none" w:sz="0" w:space="0" w:color="auto"/>
                    <w:left w:val="none" w:sz="0" w:space="0" w:color="auto"/>
                    <w:bottom w:val="none" w:sz="0" w:space="0" w:color="auto"/>
                    <w:right w:val="none" w:sz="0" w:space="0" w:color="auto"/>
                  </w:divBdr>
                  <w:divsChild>
                    <w:div w:id="2073649635">
                      <w:marLeft w:val="0"/>
                      <w:marRight w:val="0"/>
                      <w:marTop w:val="0"/>
                      <w:marBottom w:val="0"/>
                      <w:divBdr>
                        <w:top w:val="none" w:sz="0" w:space="0" w:color="auto"/>
                        <w:left w:val="none" w:sz="0" w:space="0" w:color="auto"/>
                        <w:bottom w:val="none" w:sz="0" w:space="0" w:color="auto"/>
                        <w:right w:val="none" w:sz="0" w:space="0" w:color="auto"/>
                      </w:divBdr>
                    </w:div>
                  </w:divsChild>
                </w:div>
                <w:div w:id="193736810">
                  <w:marLeft w:val="0"/>
                  <w:marRight w:val="0"/>
                  <w:marTop w:val="0"/>
                  <w:marBottom w:val="0"/>
                  <w:divBdr>
                    <w:top w:val="none" w:sz="0" w:space="0" w:color="auto"/>
                    <w:left w:val="none" w:sz="0" w:space="0" w:color="auto"/>
                    <w:bottom w:val="none" w:sz="0" w:space="0" w:color="auto"/>
                    <w:right w:val="none" w:sz="0" w:space="0" w:color="auto"/>
                  </w:divBdr>
                  <w:divsChild>
                    <w:div w:id="912929946">
                      <w:marLeft w:val="0"/>
                      <w:marRight w:val="0"/>
                      <w:marTop w:val="0"/>
                      <w:marBottom w:val="0"/>
                      <w:divBdr>
                        <w:top w:val="none" w:sz="0" w:space="0" w:color="auto"/>
                        <w:left w:val="none" w:sz="0" w:space="0" w:color="auto"/>
                        <w:bottom w:val="none" w:sz="0" w:space="0" w:color="auto"/>
                        <w:right w:val="none" w:sz="0" w:space="0" w:color="auto"/>
                      </w:divBdr>
                    </w:div>
                  </w:divsChild>
                </w:div>
                <w:div w:id="223687251">
                  <w:marLeft w:val="0"/>
                  <w:marRight w:val="0"/>
                  <w:marTop w:val="0"/>
                  <w:marBottom w:val="0"/>
                  <w:divBdr>
                    <w:top w:val="none" w:sz="0" w:space="0" w:color="auto"/>
                    <w:left w:val="none" w:sz="0" w:space="0" w:color="auto"/>
                    <w:bottom w:val="none" w:sz="0" w:space="0" w:color="auto"/>
                    <w:right w:val="none" w:sz="0" w:space="0" w:color="auto"/>
                  </w:divBdr>
                  <w:divsChild>
                    <w:div w:id="1901404603">
                      <w:marLeft w:val="0"/>
                      <w:marRight w:val="0"/>
                      <w:marTop w:val="0"/>
                      <w:marBottom w:val="0"/>
                      <w:divBdr>
                        <w:top w:val="none" w:sz="0" w:space="0" w:color="auto"/>
                        <w:left w:val="none" w:sz="0" w:space="0" w:color="auto"/>
                        <w:bottom w:val="none" w:sz="0" w:space="0" w:color="auto"/>
                        <w:right w:val="none" w:sz="0" w:space="0" w:color="auto"/>
                      </w:divBdr>
                    </w:div>
                  </w:divsChild>
                </w:div>
                <w:div w:id="159274845">
                  <w:marLeft w:val="0"/>
                  <w:marRight w:val="0"/>
                  <w:marTop w:val="0"/>
                  <w:marBottom w:val="0"/>
                  <w:divBdr>
                    <w:top w:val="none" w:sz="0" w:space="0" w:color="auto"/>
                    <w:left w:val="none" w:sz="0" w:space="0" w:color="auto"/>
                    <w:bottom w:val="none" w:sz="0" w:space="0" w:color="auto"/>
                    <w:right w:val="none" w:sz="0" w:space="0" w:color="auto"/>
                  </w:divBdr>
                  <w:divsChild>
                    <w:div w:id="589124000">
                      <w:marLeft w:val="0"/>
                      <w:marRight w:val="0"/>
                      <w:marTop w:val="0"/>
                      <w:marBottom w:val="0"/>
                      <w:divBdr>
                        <w:top w:val="none" w:sz="0" w:space="0" w:color="auto"/>
                        <w:left w:val="none" w:sz="0" w:space="0" w:color="auto"/>
                        <w:bottom w:val="none" w:sz="0" w:space="0" w:color="auto"/>
                        <w:right w:val="none" w:sz="0" w:space="0" w:color="auto"/>
                      </w:divBdr>
                    </w:div>
                  </w:divsChild>
                </w:div>
                <w:div w:id="1908301028">
                  <w:marLeft w:val="0"/>
                  <w:marRight w:val="0"/>
                  <w:marTop w:val="0"/>
                  <w:marBottom w:val="0"/>
                  <w:divBdr>
                    <w:top w:val="none" w:sz="0" w:space="0" w:color="auto"/>
                    <w:left w:val="none" w:sz="0" w:space="0" w:color="auto"/>
                    <w:bottom w:val="none" w:sz="0" w:space="0" w:color="auto"/>
                    <w:right w:val="none" w:sz="0" w:space="0" w:color="auto"/>
                  </w:divBdr>
                  <w:divsChild>
                    <w:div w:id="541207675">
                      <w:marLeft w:val="0"/>
                      <w:marRight w:val="0"/>
                      <w:marTop w:val="0"/>
                      <w:marBottom w:val="0"/>
                      <w:divBdr>
                        <w:top w:val="none" w:sz="0" w:space="0" w:color="auto"/>
                        <w:left w:val="none" w:sz="0" w:space="0" w:color="auto"/>
                        <w:bottom w:val="none" w:sz="0" w:space="0" w:color="auto"/>
                        <w:right w:val="none" w:sz="0" w:space="0" w:color="auto"/>
                      </w:divBdr>
                    </w:div>
                  </w:divsChild>
                </w:div>
                <w:div w:id="2125539205">
                  <w:marLeft w:val="0"/>
                  <w:marRight w:val="0"/>
                  <w:marTop w:val="0"/>
                  <w:marBottom w:val="0"/>
                  <w:divBdr>
                    <w:top w:val="none" w:sz="0" w:space="0" w:color="auto"/>
                    <w:left w:val="none" w:sz="0" w:space="0" w:color="auto"/>
                    <w:bottom w:val="none" w:sz="0" w:space="0" w:color="auto"/>
                    <w:right w:val="none" w:sz="0" w:space="0" w:color="auto"/>
                  </w:divBdr>
                  <w:divsChild>
                    <w:div w:id="879122868">
                      <w:marLeft w:val="0"/>
                      <w:marRight w:val="0"/>
                      <w:marTop w:val="0"/>
                      <w:marBottom w:val="0"/>
                      <w:divBdr>
                        <w:top w:val="none" w:sz="0" w:space="0" w:color="auto"/>
                        <w:left w:val="none" w:sz="0" w:space="0" w:color="auto"/>
                        <w:bottom w:val="none" w:sz="0" w:space="0" w:color="auto"/>
                        <w:right w:val="none" w:sz="0" w:space="0" w:color="auto"/>
                      </w:divBdr>
                    </w:div>
                  </w:divsChild>
                </w:div>
                <w:div w:id="1858932849">
                  <w:marLeft w:val="0"/>
                  <w:marRight w:val="0"/>
                  <w:marTop w:val="0"/>
                  <w:marBottom w:val="0"/>
                  <w:divBdr>
                    <w:top w:val="none" w:sz="0" w:space="0" w:color="auto"/>
                    <w:left w:val="none" w:sz="0" w:space="0" w:color="auto"/>
                    <w:bottom w:val="none" w:sz="0" w:space="0" w:color="auto"/>
                    <w:right w:val="none" w:sz="0" w:space="0" w:color="auto"/>
                  </w:divBdr>
                  <w:divsChild>
                    <w:div w:id="918057114">
                      <w:marLeft w:val="0"/>
                      <w:marRight w:val="0"/>
                      <w:marTop w:val="0"/>
                      <w:marBottom w:val="0"/>
                      <w:divBdr>
                        <w:top w:val="none" w:sz="0" w:space="0" w:color="auto"/>
                        <w:left w:val="none" w:sz="0" w:space="0" w:color="auto"/>
                        <w:bottom w:val="none" w:sz="0" w:space="0" w:color="auto"/>
                        <w:right w:val="none" w:sz="0" w:space="0" w:color="auto"/>
                      </w:divBdr>
                    </w:div>
                  </w:divsChild>
                </w:div>
                <w:div w:id="1612780019">
                  <w:marLeft w:val="0"/>
                  <w:marRight w:val="0"/>
                  <w:marTop w:val="0"/>
                  <w:marBottom w:val="0"/>
                  <w:divBdr>
                    <w:top w:val="none" w:sz="0" w:space="0" w:color="auto"/>
                    <w:left w:val="none" w:sz="0" w:space="0" w:color="auto"/>
                    <w:bottom w:val="none" w:sz="0" w:space="0" w:color="auto"/>
                    <w:right w:val="none" w:sz="0" w:space="0" w:color="auto"/>
                  </w:divBdr>
                  <w:divsChild>
                    <w:div w:id="1058210422">
                      <w:marLeft w:val="0"/>
                      <w:marRight w:val="0"/>
                      <w:marTop w:val="0"/>
                      <w:marBottom w:val="0"/>
                      <w:divBdr>
                        <w:top w:val="none" w:sz="0" w:space="0" w:color="auto"/>
                        <w:left w:val="none" w:sz="0" w:space="0" w:color="auto"/>
                        <w:bottom w:val="none" w:sz="0" w:space="0" w:color="auto"/>
                        <w:right w:val="none" w:sz="0" w:space="0" w:color="auto"/>
                      </w:divBdr>
                    </w:div>
                  </w:divsChild>
                </w:div>
                <w:div w:id="893203006">
                  <w:marLeft w:val="0"/>
                  <w:marRight w:val="0"/>
                  <w:marTop w:val="0"/>
                  <w:marBottom w:val="0"/>
                  <w:divBdr>
                    <w:top w:val="none" w:sz="0" w:space="0" w:color="auto"/>
                    <w:left w:val="none" w:sz="0" w:space="0" w:color="auto"/>
                    <w:bottom w:val="none" w:sz="0" w:space="0" w:color="auto"/>
                    <w:right w:val="none" w:sz="0" w:space="0" w:color="auto"/>
                  </w:divBdr>
                  <w:divsChild>
                    <w:div w:id="536285373">
                      <w:marLeft w:val="0"/>
                      <w:marRight w:val="0"/>
                      <w:marTop w:val="0"/>
                      <w:marBottom w:val="0"/>
                      <w:divBdr>
                        <w:top w:val="none" w:sz="0" w:space="0" w:color="auto"/>
                        <w:left w:val="none" w:sz="0" w:space="0" w:color="auto"/>
                        <w:bottom w:val="none" w:sz="0" w:space="0" w:color="auto"/>
                        <w:right w:val="none" w:sz="0" w:space="0" w:color="auto"/>
                      </w:divBdr>
                    </w:div>
                  </w:divsChild>
                </w:div>
                <w:div w:id="104858684">
                  <w:marLeft w:val="0"/>
                  <w:marRight w:val="0"/>
                  <w:marTop w:val="0"/>
                  <w:marBottom w:val="0"/>
                  <w:divBdr>
                    <w:top w:val="none" w:sz="0" w:space="0" w:color="auto"/>
                    <w:left w:val="none" w:sz="0" w:space="0" w:color="auto"/>
                    <w:bottom w:val="none" w:sz="0" w:space="0" w:color="auto"/>
                    <w:right w:val="none" w:sz="0" w:space="0" w:color="auto"/>
                  </w:divBdr>
                  <w:divsChild>
                    <w:div w:id="371156339">
                      <w:marLeft w:val="0"/>
                      <w:marRight w:val="0"/>
                      <w:marTop w:val="0"/>
                      <w:marBottom w:val="0"/>
                      <w:divBdr>
                        <w:top w:val="none" w:sz="0" w:space="0" w:color="auto"/>
                        <w:left w:val="none" w:sz="0" w:space="0" w:color="auto"/>
                        <w:bottom w:val="none" w:sz="0" w:space="0" w:color="auto"/>
                        <w:right w:val="none" w:sz="0" w:space="0" w:color="auto"/>
                      </w:divBdr>
                    </w:div>
                  </w:divsChild>
                </w:div>
                <w:div w:id="273640024">
                  <w:marLeft w:val="0"/>
                  <w:marRight w:val="0"/>
                  <w:marTop w:val="0"/>
                  <w:marBottom w:val="0"/>
                  <w:divBdr>
                    <w:top w:val="none" w:sz="0" w:space="0" w:color="auto"/>
                    <w:left w:val="none" w:sz="0" w:space="0" w:color="auto"/>
                    <w:bottom w:val="none" w:sz="0" w:space="0" w:color="auto"/>
                    <w:right w:val="none" w:sz="0" w:space="0" w:color="auto"/>
                  </w:divBdr>
                  <w:divsChild>
                    <w:div w:id="166143693">
                      <w:marLeft w:val="0"/>
                      <w:marRight w:val="0"/>
                      <w:marTop w:val="0"/>
                      <w:marBottom w:val="0"/>
                      <w:divBdr>
                        <w:top w:val="none" w:sz="0" w:space="0" w:color="auto"/>
                        <w:left w:val="none" w:sz="0" w:space="0" w:color="auto"/>
                        <w:bottom w:val="none" w:sz="0" w:space="0" w:color="auto"/>
                        <w:right w:val="none" w:sz="0" w:space="0" w:color="auto"/>
                      </w:divBdr>
                    </w:div>
                  </w:divsChild>
                </w:div>
                <w:div w:id="290675873">
                  <w:marLeft w:val="0"/>
                  <w:marRight w:val="0"/>
                  <w:marTop w:val="0"/>
                  <w:marBottom w:val="0"/>
                  <w:divBdr>
                    <w:top w:val="none" w:sz="0" w:space="0" w:color="auto"/>
                    <w:left w:val="none" w:sz="0" w:space="0" w:color="auto"/>
                    <w:bottom w:val="none" w:sz="0" w:space="0" w:color="auto"/>
                    <w:right w:val="none" w:sz="0" w:space="0" w:color="auto"/>
                  </w:divBdr>
                  <w:divsChild>
                    <w:div w:id="1532038599">
                      <w:marLeft w:val="0"/>
                      <w:marRight w:val="0"/>
                      <w:marTop w:val="0"/>
                      <w:marBottom w:val="0"/>
                      <w:divBdr>
                        <w:top w:val="none" w:sz="0" w:space="0" w:color="auto"/>
                        <w:left w:val="none" w:sz="0" w:space="0" w:color="auto"/>
                        <w:bottom w:val="none" w:sz="0" w:space="0" w:color="auto"/>
                        <w:right w:val="none" w:sz="0" w:space="0" w:color="auto"/>
                      </w:divBdr>
                    </w:div>
                  </w:divsChild>
                </w:div>
                <w:div w:id="639270278">
                  <w:marLeft w:val="0"/>
                  <w:marRight w:val="0"/>
                  <w:marTop w:val="0"/>
                  <w:marBottom w:val="0"/>
                  <w:divBdr>
                    <w:top w:val="none" w:sz="0" w:space="0" w:color="auto"/>
                    <w:left w:val="none" w:sz="0" w:space="0" w:color="auto"/>
                    <w:bottom w:val="none" w:sz="0" w:space="0" w:color="auto"/>
                    <w:right w:val="none" w:sz="0" w:space="0" w:color="auto"/>
                  </w:divBdr>
                  <w:divsChild>
                    <w:div w:id="779034457">
                      <w:marLeft w:val="0"/>
                      <w:marRight w:val="0"/>
                      <w:marTop w:val="0"/>
                      <w:marBottom w:val="0"/>
                      <w:divBdr>
                        <w:top w:val="none" w:sz="0" w:space="0" w:color="auto"/>
                        <w:left w:val="none" w:sz="0" w:space="0" w:color="auto"/>
                        <w:bottom w:val="none" w:sz="0" w:space="0" w:color="auto"/>
                        <w:right w:val="none" w:sz="0" w:space="0" w:color="auto"/>
                      </w:divBdr>
                    </w:div>
                  </w:divsChild>
                </w:div>
                <w:div w:id="368264281">
                  <w:marLeft w:val="0"/>
                  <w:marRight w:val="0"/>
                  <w:marTop w:val="0"/>
                  <w:marBottom w:val="0"/>
                  <w:divBdr>
                    <w:top w:val="none" w:sz="0" w:space="0" w:color="auto"/>
                    <w:left w:val="none" w:sz="0" w:space="0" w:color="auto"/>
                    <w:bottom w:val="none" w:sz="0" w:space="0" w:color="auto"/>
                    <w:right w:val="none" w:sz="0" w:space="0" w:color="auto"/>
                  </w:divBdr>
                  <w:divsChild>
                    <w:div w:id="968900800">
                      <w:marLeft w:val="0"/>
                      <w:marRight w:val="0"/>
                      <w:marTop w:val="0"/>
                      <w:marBottom w:val="0"/>
                      <w:divBdr>
                        <w:top w:val="none" w:sz="0" w:space="0" w:color="auto"/>
                        <w:left w:val="none" w:sz="0" w:space="0" w:color="auto"/>
                        <w:bottom w:val="none" w:sz="0" w:space="0" w:color="auto"/>
                        <w:right w:val="none" w:sz="0" w:space="0" w:color="auto"/>
                      </w:divBdr>
                    </w:div>
                  </w:divsChild>
                </w:div>
                <w:div w:id="1407534997">
                  <w:marLeft w:val="0"/>
                  <w:marRight w:val="0"/>
                  <w:marTop w:val="0"/>
                  <w:marBottom w:val="0"/>
                  <w:divBdr>
                    <w:top w:val="none" w:sz="0" w:space="0" w:color="auto"/>
                    <w:left w:val="none" w:sz="0" w:space="0" w:color="auto"/>
                    <w:bottom w:val="none" w:sz="0" w:space="0" w:color="auto"/>
                    <w:right w:val="none" w:sz="0" w:space="0" w:color="auto"/>
                  </w:divBdr>
                  <w:divsChild>
                    <w:div w:id="435561610">
                      <w:marLeft w:val="0"/>
                      <w:marRight w:val="0"/>
                      <w:marTop w:val="0"/>
                      <w:marBottom w:val="0"/>
                      <w:divBdr>
                        <w:top w:val="none" w:sz="0" w:space="0" w:color="auto"/>
                        <w:left w:val="none" w:sz="0" w:space="0" w:color="auto"/>
                        <w:bottom w:val="none" w:sz="0" w:space="0" w:color="auto"/>
                        <w:right w:val="none" w:sz="0" w:space="0" w:color="auto"/>
                      </w:divBdr>
                    </w:div>
                  </w:divsChild>
                </w:div>
                <w:div w:id="940989510">
                  <w:marLeft w:val="0"/>
                  <w:marRight w:val="0"/>
                  <w:marTop w:val="0"/>
                  <w:marBottom w:val="0"/>
                  <w:divBdr>
                    <w:top w:val="none" w:sz="0" w:space="0" w:color="auto"/>
                    <w:left w:val="none" w:sz="0" w:space="0" w:color="auto"/>
                    <w:bottom w:val="none" w:sz="0" w:space="0" w:color="auto"/>
                    <w:right w:val="none" w:sz="0" w:space="0" w:color="auto"/>
                  </w:divBdr>
                  <w:divsChild>
                    <w:div w:id="847327440">
                      <w:marLeft w:val="0"/>
                      <w:marRight w:val="0"/>
                      <w:marTop w:val="0"/>
                      <w:marBottom w:val="0"/>
                      <w:divBdr>
                        <w:top w:val="none" w:sz="0" w:space="0" w:color="auto"/>
                        <w:left w:val="none" w:sz="0" w:space="0" w:color="auto"/>
                        <w:bottom w:val="none" w:sz="0" w:space="0" w:color="auto"/>
                        <w:right w:val="none" w:sz="0" w:space="0" w:color="auto"/>
                      </w:divBdr>
                    </w:div>
                  </w:divsChild>
                </w:div>
                <w:div w:id="1265259723">
                  <w:marLeft w:val="0"/>
                  <w:marRight w:val="0"/>
                  <w:marTop w:val="0"/>
                  <w:marBottom w:val="0"/>
                  <w:divBdr>
                    <w:top w:val="none" w:sz="0" w:space="0" w:color="auto"/>
                    <w:left w:val="none" w:sz="0" w:space="0" w:color="auto"/>
                    <w:bottom w:val="none" w:sz="0" w:space="0" w:color="auto"/>
                    <w:right w:val="none" w:sz="0" w:space="0" w:color="auto"/>
                  </w:divBdr>
                  <w:divsChild>
                    <w:div w:id="218397480">
                      <w:marLeft w:val="0"/>
                      <w:marRight w:val="0"/>
                      <w:marTop w:val="0"/>
                      <w:marBottom w:val="0"/>
                      <w:divBdr>
                        <w:top w:val="none" w:sz="0" w:space="0" w:color="auto"/>
                        <w:left w:val="none" w:sz="0" w:space="0" w:color="auto"/>
                        <w:bottom w:val="none" w:sz="0" w:space="0" w:color="auto"/>
                        <w:right w:val="none" w:sz="0" w:space="0" w:color="auto"/>
                      </w:divBdr>
                    </w:div>
                  </w:divsChild>
                </w:div>
                <w:div w:id="1875924416">
                  <w:marLeft w:val="0"/>
                  <w:marRight w:val="0"/>
                  <w:marTop w:val="0"/>
                  <w:marBottom w:val="0"/>
                  <w:divBdr>
                    <w:top w:val="none" w:sz="0" w:space="0" w:color="auto"/>
                    <w:left w:val="none" w:sz="0" w:space="0" w:color="auto"/>
                    <w:bottom w:val="none" w:sz="0" w:space="0" w:color="auto"/>
                    <w:right w:val="none" w:sz="0" w:space="0" w:color="auto"/>
                  </w:divBdr>
                  <w:divsChild>
                    <w:div w:id="375130499">
                      <w:marLeft w:val="0"/>
                      <w:marRight w:val="0"/>
                      <w:marTop w:val="0"/>
                      <w:marBottom w:val="0"/>
                      <w:divBdr>
                        <w:top w:val="none" w:sz="0" w:space="0" w:color="auto"/>
                        <w:left w:val="none" w:sz="0" w:space="0" w:color="auto"/>
                        <w:bottom w:val="none" w:sz="0" w:space="0" w:color="auto"/>
                        <w:right w:val="none" w:sz="0" w:space="0" w:color="auto"/>
                      </w:divBdr>
                    </w:div>
                  </w:divsChild>
                </w:div>
                <w:div w:id="449399519">
                  <w:marLeft w:val="0"/>
                  <w:marRight w:val="0"/>
                  <w:marTop w:val="0"/>
                  <w:marBottom w:val="0"/>
                  <w:divBdr>
                    <w:top w:val="none" w:sz="0" w:space="0" w:color="auto"/>
                    <w:left w:val="none" w:sz="0" w:space="0" w:color="auto"/>
                    <w:bottom w:val="none" w:sz="0" w:space="0" w:color="auto"/>
                    <w:right w:val="none" w:sz="0" w:space="0" w:color="auto"/>
                  </w:divBdr>
                  <w:divsChild>
                    <w:div w:id="926886165">
                      <w:marLeft w:val="0"/>
                      <w:marRight w:val="0"/>
                      <w:marTop w:val="0"/>
                      <w:marBottom w:val="0"/>
                      <w:divBdr>
                        <w:top w:val="none" w:sz="0" w:space="0" w:color="auto"/>
                        <w:left w:val="none" w:sz="0" w:space="0" w:color="auto"/>
                        <w:bottom w:val="none" w:sz="0" w:space="0" w:color="auto"/>
                        <w:right w:val="none" w:sz="0" w:space="0" w:color="auto"/>
                      </w:divBdr>
                    </w:div>
                  </w:divsChild>
                </w:div>
                <w:div w:id="263223039">
                  <w:marLeft w:val="0"/>
                  <w:marRight w:val="0"/>
                  <w:marTop w:val="0"/>
                  <w:marBottom w:val="0"/>
                  <w:divBdr>
                    <w:top w:val="none" w:sz="0" w:space="0" w:color="auto"/>
                    <w:left w:val="none" w:sz="0" w:space="0" w:color="auto"/>
                    <w:bottom w:val="none" w:sz="0" w:space="0" w:color="auto"/>
                    <w:right w:val="none" w:sz="0" w:space="0" w:color="auto"/>
                  </w:divBdr>
                  <w:divsChild>
                    <w:div w:id="1603025754">
                      <w:marLeft w:val="0"/>
                      <w:marRight w:val="0"/>
                      <w:marTop w:val="0"/>
                      <w:marBottom w:val="0"/>
                      <w:divBdr>
                        <w:top w:val="none" w:sz="0" w:space="0" w:color="auto"/>
                        <w:left w:val="none" w:sz="0" w:space="0" w:color="auto"/>
                        <w:bottom w:val="none" w:sz="0" w:space="0" w:color="auto"/>
                        <w:right w:val="none" w:sz="0" w:space="0" w:color="auto"/>
                      </w:divBdr>
                    </w:div>
                  </w:divsChild>
                </w:div>
                <w:div w:id="483670316">
                  <w:marLeft w:val="0"/>
                  <w:marRight w:val="0"/>
                  <w:marTop w:val="0"/>
                  <w:marBottom w:val="0"/>
                  <w:divBdr>
                    <w:top w:val="none" w:sz="0" w:space="0" w:color="auto"/>
                    <w:left w:val="none" w:sz="0" w:space="0" w:color="auto"/>
                    <w:bottom w:val="none" w:sz="0" w:space="0" w:color="auto"/>
                    <w:right w:val="none" w:sz="0" w:space="0" w:color="auto"/>
                  </w:divBdr>
                  <w:divsChild>
                    <w:div w:id="1221093954">
                      <w:marLeft w:val="0"/>
                      <w:marRight w:val="0"/>
                      <w:marTop w:val="0"/>
                      <w:marBottom w:val="0"/>
                      <w:divBdr>
                        <w:top w:val="none" w:sz="0" w:space="0" w:color="auto"/>
                        <w:left w:val="none" w:sz="0" w:space="0" w:color="auto"/>
                        <w:bottom w:val="none" w:sz="0" w:space="0" w:color="auto"/>
                        <w:right w:val="none" w:sz="0" w:space="0" w:color="auto"/>
                      </w:divBdr>
                    </w:div>
                  </w:divsChild>
                </w:div>
                <w:div w:id="1794326660">
                  <w:marLeft w:val="0"/>
                  <w:marRight w:val="0"/>
                  <w:marTop w:val="0"/>
                  <w:marBottom w:val="0"/>
                  <w:divBdr>
                    <w:top w:val="none" w:sz="0" w:space="0" w:color="auto"/>
                    <w:left w:val="none" w:sz="0" w:space="0" w:color="auto"/>
                    <w:bottom w:val="none" w:sz="0" w:space="0" w:color="auto"/>
                    <w:right w:val="none" w:sz="0" w:space="0" w:color="auto"/>
                  </w:divBdr>
                  <w:divsChild>
                    <w:div w:id="1616595419">
                      <w:marLeft w:val="0"/>
                      <w:marRight w:val="0"/>
                      <w:marTop w:val="0"/>
                      <w:marBottom w:val="0"/>
                      <w:divBdr>
                        <w:top w:val="none" w:sz="0" w:space="0" w:color="auto"/>
                        <w:left w:val="none" w:sz="0" w:space="0" w:color="auto"/>
                        <w:bottom w:val="none" w:sz="0" w:space="0" w:color="auto"/>
                        <w:right w:val="none" w:sz="0" w:space="0" w:color="auto"/>
                      </w:divBdr>
                    </w:div>
                  </w:divsChild>
                </w:div>
                <w:div w:id="497043593">
                  <w:marLeft w:val="0"/>
                  <w:marRight w:val="0"/>
                  <w:marTop w:val="0"/>
                  <w:marBottom w:val="0"/>
                  <w:divBdr>
                    <w:top w:val="none" w:sz="0" w:space="0" w:color="auto"/>
                    <w:left w:val="none" w:sz="0" w:space="0" w:color="auto"/>
                    <w:bottom w:val="none" w:sz="0" w:space="0" w:color="auto"/>
                    <w:right w:val="none" w:sz="0" w:space="0" w:color="auto"/>
                  </w:divBdr>
                  <w:divsChild>
                    <w:div w:id="900600771">
                      <w:marLeft w:val="0"/>
                      <w:marRight w:val="0"/>
                      <w:marTop w:val="0"/>
                      <w:marBottom w:val="0"/>
                      <w:divBdr>
                        <w:top w:val="none" w:sz="0" w:space="0" w:color="auto"/>
                        <w:left w:val="none" w:sz="0" w:space="0" w:color="auto"/>
                        <w:bottom w:val="none" w:sz="0" w:space="0" w:color="auto"/>
                        <w:right w:val="none" w:sz="0" w:space="0" w:color="auto"/>
                      </w:divBdr>
                    </w:div>
                  </w:divsChild>
                </w:div>
                <w:div w:id="859397895">
                  <w:marLeft w:val="0"/>
                  <w:marRight w:val="0"/>
                  <w:marTop w:val="0"/>
                  <w:marBottom w:val="0"/>
                  <w:divBdr>
                    <w:top w:val="none" w:sz="0" w:space="0" w:color="auto"/>
                    <w:left w:val="none" w:sz="0" w:space="0" w:color="auto"/>
                    <w:bottom w:val="none" w:sz="0" w:space="0" w:color="auto"/>
                    <w:right w:val="none" w:sz="0" w:space="0" w:color="auto"/>
                  </w:divBdr>
                  <w:divsChild>
                    <w:div w:id="1167744485">
                      <w:marLeft w:val="0"/>
                      <w:marRight w:val="0"/>
                      <w:marTop w:val="0"/>
                      <w:marBottom w:val="0"/>
                      <w:divBdr>
                        <w:top w:val="none" w:sz="0" w:space="0" w:color="auto"/>
                        <w:left w:val="none" w:sz="0" w:space="0" w:color="auto"/>
                        <w:bottom w:val="none" w:sz="0" w:space="0" w:color="auto"/>
                        <w:right w:val="none" w:sz="0" w:space="0" w:color="auto"/>
                      </w:divBdr>
                    </w:div>
                  </w:divsChild>
                </w:div>
                <w:div w:id="736896584">
                  <w:marLeft w:val="0"/>
                  <w:marRight w:val="0"/>
                  <w:marTop w:val="0"/>
                  <w:marBottom w:val="0"/>
                  <w:divBdr>
                    <w:top w:val="none" w:sz="0" w:space="0" w:color="auto"/>
                    <w:left w:val="none" w:sz="0" w:space="0" w:color="auto"/>
                    <w:bottom w:val="none" w:sz="0" w:space="0" w:color="auto"/>
                    <w:right w:val="none" w:sz="0" w:space="0" w:color="auto"/>
                  </w:divBdr>
                  <w:divsChild>
                    <w:div w:id="837380288">
                      <w:marLeft w:val="0"/>
                      <w:marRight w:val="0"/>
                      <w:marTop w:val="0"/>
                      <w:marBottom w:val="0"/>
                      <w:divBdr>
                        <w:top w:val="none" w:sz="0" w:space="0" w:color="auto"/>
                        <w:left w:val="none" w:sz="0" w:space="0" w:color="auto"/>
                        <w:bottom w:val="none" w:sz="0" w:space="0" w:color="auto"/>
                        <w:right w:val="none" w:sz="0" w:space="0" w:color="auto"/>
                      </w:divBdr>
                    </w:div>
                  </w:divsChild>
                </w:div>
                <w:div w:id="882060359">
                  <w:marLeft w:val="0"/>
                  <w:marRight w:val="0"/>
                  <w:marTop w:val="0"/>
                  <w:marBottom w:val="0"/>
                  <w:divBdr>
                    <w:top w:val="none" w:sz="0" w:space="0" w:color="auto"/>
                    <w:left w:val="none" w:sz="0" w:space="0" w:color="auto"/>
                    <w:bottom w:val="none" w:sz="0" w:space="0" w:color="auto"/>
                    <w:right w:val="none" w:sz="0" w:space="0" w:color="auto"/>
                  </w:divBdr>
                  <w:divsChild>
                    <w:div w:id="788553299">
                      <w:marLeft w:val="0"/>
                      <w:marRight w:val="0"/>
                      <w:marTop w:val="0"/>
                      <w:marBottom w:val="0"/>
                      <w:divBdr>
                        <w:top w:val="none" w:sz="0" w:space="0" w:color="auto"/>
                        <w:left w:val="none" w:sz="0" w:space="0" w:color="auto"/>
                        <w:bottom w:val="none" w:sz="0" w:space="0" w:color="auto"/>
                        <w:right w:val="none" w:sz="0" w:space="0" w:color="auto"/>
                      </w:divBdr>
                    </w:div>
                  </w:divsChild>
                </w:div>
                <w:div w:id="1502816277">
                  <w:marLeft w:val="0"/>
                  <w:marRight w:val="0"/>
                  <w:marTop w:val="0"/>
                  <w:marBottom w:val="0"/>
                  <w:divBdr>
                    <w:top w:val="none" w:sz="0" w:space="0" w:color="auto"/>
                    <w:left w:val="none" w:sz="0" w:space="0" w:color="auto"/>
                    <w:bottom w:val="none" w:sz="0" w:space="0" w:color="auto"/>
                    <w:right w:val="none" w:sz="0" w:space="0" w:color="auto"/>
                  </w:divBdr>
                  <w:divsChild>
                    <w:div w:id="908154538">
                      <w:marLeft w:val="0"/>
                      <w:marRight w:val="0"/>
                      <w:marTop w:val="0"/>
                      <w:marBottom w:val="0"/>
                      <w:divBdr>
                        <w:top w:val="none" w:sz="0" w:space="0" w:color="auto"/>
                        <w:left w:val="none" w:sz="0" w:space="0" w:color="auto"/>
                        <w:bottom w:val="none" w:sz="0" w:space="0" w:color="auto"/>
                        <w:right w:val="none" w:sz="0" w:space="0" w:color="auto"/>
                      </w:divBdr>
                    </w:div>
                  </w:divsChild>
                </w:div>
                <w:div w:id="1355615045">
                  <w:marLeft w:val="0"/>
                  <w:marRight w:val="0"/>
                  <w:marTop w:val="0"/>
                  <w:marBottom w:val="0"/>
                  <w:divBdr>
                    <w:top w:val="none" w:sz="0" w:space="0" w:color="auto"/>
                    <w:left w:val="none" w:sz="0" w:space="0" w:color="auto"/>
                    <w:bottom w:val="none" w:sz="0" w:space="0" w:color="auto"/>
                    <w:right w:val="none" w:sz="0" w:space="0" w:color="auto"/>
                  </w:divBdr>
                  <w:divsChild>
                    <w:div w:id="1220020363">
                      <w:marLeft w:val="0"/>
                      <w:marRight w:val="0"/>
                      <w:marTop w:val="0"/>
                      <w:marBottom w:val="0"/>
                      <w:divBdr>
                        <w:top w:val="none" w:sz="0" w:space="0" w:color="auto"/>
                        <w:left w:val="none" w:sz="0" w:space="0" w:color="auto"/>
                        <w:bottom w:val="none" w:sz="0" w:space="0" w:color="auto"/>
                        <w:right w:val="none" w:sz="0" w:space="0" w:color="auto"/>
                      </w:divBdr>
                    </w:div>
                  </w:divsChild>
                </w:div>
                <w:div w:id="348878431">
                  <w:marLeft w:val="0"/>
                  <w:marRight w:val="0"/>
                  <w:marTop w:val="0"/>
                  <w:marBottom w:val="0"/>
                  <w:divBdr>
                    <w:top w:val="none" w:sz="0" w:space="0" w:color="auto"/>
                    <w:left w:val="none" w:sz="0" w:space="0" w:color="auto"/>
                    <w:bottom w:val="none" w:sz="0" w:space="0" w:color="auto"/>
                    <w:right w:val="none" w:sz="0" w:space="0" w:color="auto"/>
                  </w:divBdr>
                  <w:divsChild>
                    <w:div w:id="1330523800">
                      <w:marLeft w:val="0"/>
                      <w:marRight w:val="0"/>
                      <w:marTop w:val="0"/>
                      <w:marBottom w:val="0"/>
                      <w:divBdr>
                        <w:top w:val="none" w:sz="0" w:space="0" w:color="auto"/>
                        <w:left w:val="none" w:sz="0" w:space="0" w:color="auto"/>
                        <w:bottom w:val="none" w:sz="0" w:space="0" w:color="auto"/>
                        <w:right w:val="none" w:sz="0" w:space="0" w:color="auto"/>
                      </w:divBdr>
                    </w:div>
                  </w:divsChild>
                </w:div>
                <w:div w:id="741412187">
                  <w:marLeft w:val="0"/>
                  <w:marRight w:val="0"/>
                  <w:marTop w:val="0"/>
                  <w:marBottom w:val="0"/>
                  <w:divBdr>
                    <w:top w:val="none" w:sz="0" w:space="0" w:color="auto"/>
                    <w:left w:val="none" w:sz="0" w:space="0" w:color="auto"/>
                    <w:bottom w:val="none" w:sz="0" w:space="0" w:color="auto"/>
                    <w:right w:val="none" w:sz="0" w:space="0" w:color="auto"/>
                  </w:divBdr>
                  <w:divsChild>
                    <w:div w:id="1405838207">
                      <w:marLeft w:val="0"/>
                      <w:marRight w:val="0"/>
                      <w:marTop w:val="0"/>
                      <w:marBottom w:val="0"/>
                      <w:divBdr>
                        <w:top w:val="none" w:sz="0" w:space="0" w:color="auto"/>
                        <w:left w:val="none" w:sz="0" w:space="0" w:color="auto"/>
                        <w:bottom w:val="none" w:sz="0" w:space="0" w:color="auto"/>
                        <w:right w:val="none" w:sz="0" w:space="0" w:color="auto"/>
                      </w:divBdr>
                    </w:div>
                  </w:divsChild>
                </w:div>
                <w:div w:id="1055277920">
                  <w:marLeft w:val="0"/>
                  <w:marRight w:val="0"/>
                  <w:marTop w:val="0"/>
                  <w:marBottom w:val="0"/>
                  <w:divBdr>
                    <w:top w:val="none" w:sz="0" w:space="0" w:color="auto"/>
                    <w:left w:val="none" w:sz="0" w:space="0" w:color="auto"/>
                    <w:bottom w:val="none" w:sz="0" w:space="0" w:color="auto"/>
                    <w:right w:val="none" w:sz="0" w:space="0" w:color="auto"/>
                  </w:divBdr>
                  <w:divsChild>
                    <w:div w:id="2000229125">
                      <w:marLeft w:val="0"/>
                      <w:marRight w:val="0"/>
                      <w:marTop w:val="0"/>
                      <w:marBottom w:val="0"/>
                      <w:divBdr>
                        <w:top w:val="none" w:sz="0" w:space="0" w:color="auto"/>
                        <w:left w:val="none" w:sz="0" w:space="0" w:color="auto"/>
                        <w:bottom w:val="none" w:sz="0" w:space="0" w:color="auto"/>
                        <w:right w:val="none" w:sz="0" w:space="0" w:color="auto"/>
                      </w:divBdr>
                    </w:div>
                  </w:divsChild>
                </w:div>
                <w:div w:id="1513758621">
                  <w:marLeft w:val="0"/>
                  <w:marRight w:val="0"/>
                  <w:marTop w:val="0"/>
                  <w:marBottom w:val="0"/>
                  <w:divBdr>
                    <w:top w:val="none" w:sz="0" w:space="0" w:color="auto"/>
                    <w:left w:val="none" w:sz="0" w:space="0" w:color="auto"/>
                    <w:bottom w:val="none" w:sz="0" w:space="0" w:color="auto"/>
                    <w:right w:val="none" w:sz="0" w:space="0" w:color="auto"/>
                  </w:divBdr>
                  <w:divsChild>
                    <w:div w:id="1228569341">
                      <w:marLeft w:val="0"/>
                      <w:marRight w:val="0"/>
                      <w:marTop w:val="0"/>
                      <w:marBottom w:val="0"/>
                      <w:divBdr>
                        <w:top w:val="none" w:sz="0" w:space="0" w:color="auto"/>
                        <w:left w:val="none" w:sz="0" w:space="0" w:color="auto"/>
                        <w:bottom w:val="none" w:sz="0" w:space="0" w:color="auto"/>
                        <w:right w:val="none" w:sz="0" w:space="0" w:color="auto"/>
                      </w:divBdr>
                    </w:div>
                  </w:divsChild>
                </w:div>
                <w:div w:id="1234583522">
                  <w:marLeft w:val="0"/>
                  <w:marRight w:val="0"/>
                  <w:marTop w:val="0"/>
                  <w:marBottom w:val="0"/>
                  <w:divBdr>
                    <w:top w:val="none" w:sz="0" w:space="0" w:color="auto"/>
                    <w:left w:val="none" w:sz="0" w:space="0" w:color="auto"/>
                    <w:bottom w:val="none" w:sz="0" w:space="0" w:color="auto"/>
                    <w:right w:val="none" w:sz="0" w:space="0" w:color="auto"/>
                  </w:divBdr>
                  <w:divsChild>
                    <w:div w:id="1647125925">
                      <w:marLeft w:val="0"/>
                      <w:marRight w:val="0"/>
                      <w:marTop w:val="0"/>
                      <w:marBottom w:val="0"/>
                      <w:divBdr>
                        <w:top w:val="none" w:sz="0" w:space="0" w:color="auto"/>
                        <w:left w:val="none" w:sz="0" w:space="0" w:color="auto"/>
                        <w:bottom w:val="none" w:sz="0" w:space="0" w:color="auto"/>
                        <w:right w:val="none" w:sz="0" w:space="0" w:color="auto"/>
                      </w:divBdr>
                    </w:div>
                  </w:divsChild>
                </w:div>
                <w:div w:id="1270236887">
                  <w:marLeft w:val="0"/>
                  <w:marRight w:val="0"/>
                  <w:marTop w:val="0"/>
                  <w:marBottom w:val="0"/>
                  <w:divBdr>
                    <w:top w:val="none" w:sz="0" w:space="0" w:color="auto"/>
                    <w:left w:val="none" w:sz="0" w:space="0" w:color="auto"/>
                    <w:bottom w:val="none" w:sz="0" w:space="0" w:color="auto"/>
                    <w:right w:val="none" w:sz="0" w:space="0" w:color="auto"/>
                  </w:divBdr>
                  <w:divsChild>
                    <w:div w:id="1315796055">
                      <w:marLeft w:val="0"/>
                      <w:marRight w:val="0"/>
                      <w:marTop w:val="0"/>
                      <w:marBottom w:val="0"/>
                      <w:divBdr>
                        <w:top w:val="none" w:sz="0" w:space="0" w:color="auto"/>
                        <w:left w:val="none" w:sz="0" w:space="0" w:color="auto"/>
                        <w:bottom w:val="none" w:sz="0" w:space="0" w:color="auto"/>
                        <w:right w:val="none" w:sz="0" w:space="0" w:color="auto"/>
                      </w:divBdr>
                    </w:div>
                  </w:divsChild>
                </w:div>
                <w:div w:id="1082801656">
                  <w:marLeft w:val="0"/>
                  <w:marRight w:val="0"/>
                  <w:marTop w:val="0"/>
                  <w:marBottom w:val="0"/>
                  <w:divBdr>
                    <w:top w:val="none" w:sz="0" w:space="0" w:color="auto"/>
                    <w:left w:val="none" w:sz="0" w:space="0" w:color="auto"/>
                    <w:bottom w:val="none" w:sz="0" w:space="0" w:color="auto"/>
                    <w:right w:val="none" w:sz="0" w:space="0" w:color="auto"/>
                  </w:divBdr>
                  <w:divsChild>
                    <w:div w:id="1267033801">
                      <w:marLeft w:val="0"/>
                      <w:marRight w:val="0"/>
                      <w:marTop w:val="0"/>
                      <w:marBottom w:val="0"/>
                      <w:divBdr>
                        <w:top w:val="none" w:sz="0" w:space="0" w:color="auto"/>
                        <w:left w:val="none" w:sz="0" w:space="0" w:color="auto"/>
                        <w:bottom w:val="none" w:sz="0" w:space="0" w:color="auto"/>
                        <w:right w:val="none" w:sz="0" w:space="0" w:color="auto"/>
                      </w:divBdr>
                    </w:div>
                  </w:divsChild>
                </w:div>
                <w:div w:id="550850493">
                  <w:marLeft w:val="0"/>
                  <w:marRight w:val="0"/>
                  <w:marTop w:val="0"/>
                  <w:marBottom w:val="0"/>
                  <w:divBdr>
                    <w:top w:val="none" w:sz="0" w:space="0" w:color="auto"/>
                    <w:left w:val="none" w:sz="0" w:space="0" w:color="auto"/>
                    <w:bottom w:val="none" w:sz="0" w:space="0" w:color="auto"/>
                    <w:right w:val="none" w:sz="0" w:space="0" w:color="auto"/>
                  </w:divBdr>
                  <w:divsChild>
                    <w:div w:id="2061511457">
                      <w:marLeft w:val="0"/>
                      <w:marRight w:val="0"/>
                      <w:marTop w:val="0"/>
                      <w:marBottom w:val="0"/>
                      <w:divBdr>
                        <w:top w:val="none" w:sz="0" w:space="0" w:color="auto"/>
                        <w:left w:val="none" w:sz="0" w:space="0" w:color="auto"/>
                        <w:bottom w:val="none" w:sz="0" w:space="0" w:color="auto"/>
                        <w:right w:val="none" w:sz="0" w:space="0" w:color="auto"/>
                      </w:divBdr>
                    </w:div>
                  </w:divsChild>
                </w:div>
                <w:div w:id="279191781">
                  <w:marLeft w:val="0"/>
                  <w:marRight w:val="0"/>
                  <w:marTop w:val="0"/>
                  <w:marBottom w:val="0"/>
                  <w:divBdr>
                    <w:top w:val="none" w:sz="0" w:space="0" w:color="auto"/>
                    <w:left w:val="none" w:sz="0" w:space="0" w:color="auto"/>
                    <w:bottom w:val="none" w:sz="0" w:space="0" w:color="auto"/>
                    <w:right w:val="none" w:sz="0" w:space="0" w:color="auto"/>
                  </w:divBdr>
                  <w:divsChild>
                    <w:div w:id="796488556">
                      <w:marLeft w:val="0"/>
                      <w:marRight w:val="0"/>
                      <w:marTop w:val="0"/>
                      <w:marBottom w:val="0"/>
                      <w:divBdr>
                        <w:top w:val="none" w:sz="0" w:space="0" w:color="auto"/>
                        <w:left w:val="none" w:sz="0" w:space="0" w:color="auto"/>
                        <w:bottom w:val="none" w:sz="0" w:space="0" w:color="auto"/>
                        <w:right w:val="none" w:sz="0" w:space="0" w:color="auto"/>
                      </w:divBdr>
                    </w:div>
                  </w:divsChild>
                </w:div>
                <w:div w:id="1643733946">
                  <w:marLeft w:val="0"/>
                  <w:marRight w:val="0"/>
                  <w:marTop w:val="0"/>
                  <w:marBottom w:val="0"/>
                  <w:divBdr>
                    <w:top w:val="none" w:sz="0" w:space="0" w:color="auto"/>
                    <w:left w:val="none" w:sz="0" w:space="0" w:color="auto"/>
                    <w:bottom w:val="none" w:sz="0" w:space="0" w:color="auto"/>
                    <w:right w:val="none" w:sz="0" w:space="0" w:color="auto"/>
                  </w:divBdr>
                  <w:divsChild>
                    <w:div w:id="276644578">
                      <w:marLeft w:val="0"/>
                      <w:marRight w:val="0"/>
                      <w:marTop w:val="0"/>
                      <w:marBottom w:val="0"/>
                      <w:divBdr>
                        <w:top w:val="none" w:sz="0" w:space="0" w:color="auto"/>
                        <w:left w:val="none" w:sz="0" w:space="0" w:color="auto"/>
                        <w:bottom w:val="none" w:sz="0" w:space="0" w:color="auto"/>
                        <w:right w:val="none" w:sz="0" w:space="0" w:color="auto"/>
                      </w:divBdr>
                    </w:div>
                  </w:divsChild>
                </w:div>
                <w:div w:id="373652567">
                  <w:marLeft w:val="0"/>
                  <w:marRight w:val="0"/>
                  <w:marTop w:val="0"/>
                  <w:marBottom w:val="0"/>
                  <w:divBdr>
                    <w:top w:val="none" w:sz="0" w:space="0" w:color="auto"/>
                    <w:left w:val="none" w:sz="0" w:space="0" w:color="auto"/>
                    <w:bottom w:val="none" w:sz="0" w:space="0" w:color="auto"/>
                    <w:right w:val="none" w:sz="0" w:space="0" w:color="auto"/>
                  </w:divBdr>
                  <w:divsChild>
                    <w:div w:id="1906799284">
                      <w:marLeft w:val="0"/>
                      <w:marRight w:val="0"/>
                      <w:marTop w:val="0"/>
                      <w:marBottom w:val="0"/>
                      <w:divBdr>
                        <w:top w:val="none" w:sz="0" w:space="0" w:color="auto"/>
                        <w:left w:val="none" w:sz="0" w:space="0" w:color="auto"/>
                        <w:bottom w:val="none" w:sz="0" w:space="0" w:color="auto"/>
                        <w:right w:val="none" w:sz="0" w:space="0" w:color="auto"/>
                      </w:divBdr>
                    </w:div>
                  </w:divsChild>
                </w:div>
                <w:div w:id="244389341">
                  <w:marLeft w:val="0"/>
                  <w:marRight w:val="0"/>
                  <w:marTop w:val="0"/>
                  <w:marBottom w:val="0"/>
                  <w:divBdr>
                    <w:top w:val="none" w:sz="0" w:space="0" w:color="auto"/>
                    <w:left w:val="none" w:sz="0" w:space="0" w:color="auto"/>
                    <w:bottom w:val="none" w:sz="0" w:space="0" w:color="auto"/>
                    <w:right w:val="none" w:sz="0" w:space="0" w:color="auto"/>
                  </w:divBdr>
                  <w:divsChild>
                    <w:div w:id="811022987">
                      <w:marLeft w:val="0"/>
                      <w:marRight w:val="0"/>
                      <w:marTop w:val="0"/>
                      <w:marBottom w:val="0"/>
                      <w:divBdr>
                        <w:top w:val="none" w:sz="0" w:space="0" w:color="auto"/>
                        <w:left w:val="none" w:sz="0" w:space="0" w:color="auto"/>
                        <w:bottom w:val="none" w:sz="0" w:space="0" w:color="auto"/>
                        <w:right w:val="none" w:sz="0" w:space="0" w:color="auto"/>
                      </w:divBdr>
                    </w:div>
                  </w:divsChild>
                </w:div>
                <w:div w:id="1248227756">
                  <w:marLeft w:val="0"/>
                  <w:marRight w:val="0"/>
                  <w:marTop w:val="0"/>
                  <w:marBottom w:val="0"/>
                  <w:divBdr>
                    <w:top w:val="none" w:sz="0" w:space="0" w:color="auto"/>
                    <w:left w:val="none" w:sz="0" w:space="0" w:color="auto"/>
                    <w:bottom w:val="none" w:sz="0" w:space="0" w:color="auto"/>
                    <w:right w:val="none" w:sz="0" w:space="0" w:color="auto"/>
                  </w:divBdr>
                  <w:divsChild>
                    <w:div w:id="1579709567">
                      <w:marLeft w:val="0"/>
                      <w:marRight w:val="0"/>
                      <w:marTop w:val="0"/>
                      <w:marBottom w:val="0"/>
                      <w:divBdr>
                        <w:top w:val="none" w:sz="0" w:space="0" w:color="auto"/>
                        <w:left w:val="none" w:sz="0" w:space="0" w:color="auto"/>
                        <w:bottom w:val="none" w:sz="0" w:space="0" w:color="auto"/>
                        <w:right w:val="none" w:sz="0" w:space="0" w:color="auto"/>
                      </w:divBdr>
                    </w:div>
                  </w:divsChild>
                </w:div>
                <w:div w:id="128281644">
                  <w:marLeft w:val="0"/>
                  <w:marRight w:val="0"/>
                  <w:marTop w:val="0"/>
                  <w:marBottom w:val="0"/>
                  <w:divBdr>
                    <w:top w:val="none" w:sz="0" w:space="0" w:color="auto"/>
                    <w:left w:val="none" w:sz="0" w:space="0" w:color="auto"/>
                    <w:bottom w:val="none" w:sz="0" w:space="0" w:color="auto"/>
                    <w:right w:val="none" w:sz="0" w:space="0" w:color="auto"/>
                  </w:divBdr>
                  <w:divsChild>
                    <w:div w:id="35350729">
                      <w:marLeft w:val="0"/>
                      <w:marRight w:val="0"/>
                      <w:marTop w:val="0"/>
                      <w:marBottom w:val="0"/>
                      <w:divBdr>
                        <w:top w:val="none" w:sz="0" w:space="0" w:color="auto"/>
                        <w:left w:val="none" w:sz="0" w:space="0" w:color="auto"/>
                        <w:bottom w:val="none" w:sz="0" w:space="0" w:color="auto"/>
                        <w:right w:val="none" w:sz="0" w:space="0" w:color="auto"/>
                      </w:divBdr>
                    </w:div>
                  </w:divsChild>
                </w:div>
                <w:div w:id="1891378171">
                  <w:marLeft w:val="0"/>
                  <w:marRight w:val="0"/>
                  <w:marTop w:val="0"/>
                  <w:marBottom w:val="0"/>
                  <w:divBdr>
                    <w:top w:val="none" w:sz="0" w:space="0" w:color="auto"/>
                    <w:left w:val="none" w:sz="0" w:space="0" w:color="auto"/>
                    <w:bottom w:val="none" w:sz="0" w:space="0" w:color="auto"/>
                    <w:right w:val="none" w:sz="0" w:space="0" w:color="auto"/>
                  </w:divBdr>
                  <w:divsChild>
                    <w:div w:id="220143344">
                      <w:marLeft w:val="0"/>
                      <w:marRight w:val="0"/>
                      <w:marTop w:val="0"/>
                      <w:marBottom w:val="0"/>
                      <w:divBdr>
                        <w:top w:val="none" w:sz="0" w:space="0" w:color="auto"/>
                        <w:left w:val="none" w:sz="0" w:space="0" w:color="auto"/>
                        <w:bottom w:val="none" w:sz="0" w:space="0" w:color="auto"/>
                        <w:right w:val="none" w:sz="0" w:space="0" w:color="auto"/>
                      </w:divBdr>
                    </w:div>
                  </w:divsChild>
                </w:div>
                <w:div w:id="489446982">
                  <w:marLeft w:val="0"/>
                  <w:marRight w:val="0"/>
                  <w:marTop w:val="0"/>
                  <w:marBottom w:val="0"/>
                  <w:divBdr>
                    <w:top w:val="none" w:sz="0" w:space="0" w:color="auto"/>
                    <w:left w:val="none" w:sz="0" w:space="0" w:color="auto"/>
                    <w:bottom w:val="none" w:sz="0" w:space="0" w:color="auto"/>
                    <w:right w:val="none" w:sz="0" w:space="0" w:color="auto"/>
                  </w:divBdr>
                  <w:divsChild>
                    <w:div w:id="1780446947">
                      <w:marLeft w:val="0"/>
                      <w:marRight w:val="0"/>
                      <w:marTop w:val="0"/>
                      <w:marBottom w:val="0"/>
                      <w:divBdr>
                        <w:top w:val="none" w:sz="0" w:space="0" w:color="auto"/>
                        <w:left w:val="none" w:sz="0" w:space="0" w:color="auto"/>
                        <w:bottom w:val="none" w:sz="0" w:space="0" w:color="auto"/>
                        <w:right w:val="none" w:sz="0" w:space="0" w:color="auto"/>
                      </w:divBdr>
                    </w:div>
                  </w:divsChild>
                </w:div>
                <w:div w:id="178814938">
                  <w:marLeft w:val="0"/>
                  <w:marRight w:val="0"/>
                  <w:marTop w:val="0"/>
                  <w:marBottom w:val="0"/>
                  <w:divBdr>
                    <w:top w:val="none" w:sz="0" w:space="0" w:color="auto"/>
                    <w:left w:val="none" w:sz="0" w:space="0" w:color="auto"/>
                    <w:bottom w:val="none" w:sz="0" w:space="0" w:color="auto"/>
                    <w:right w:val="none" w:sz="0" w:space="0" w:color="auto"/>
                  </w:divBdr>
                  <w:divsChild>
                    <w:div w:id="1438670158">
                      <w:marLeft w:val="0"/>
                      <w:marRight w:val="0"/>
                      <w:marTop w:val="0"/>
                      <w:marBottom w:val="0"/>
                      <w:divBdr>
                        <w:top w:val="none" w:sz="0" w:space="0" w:color="auto"/>
                        <w:left w:val="none" w:sz="0" w:space="0" w:color="auto"/>
                        <w:bottom w:val="none" w:sz="0" w:space="0" w:color="auto"/>
                        <w:right w:val="none" w:sz="0" w:space="0" w:color="auto"/>
                      </w:divBdr>
                    </w:div>
                  </w:divsChild>
                </w:div>
                <w:div w:id="220096341">
                  <w:marLeft w:val="0"/>
                  <w:marRight w:val="0"/>
                  <w:marTop w:val="0"/>
                  <w:marBottom w:val="0"/>
                  <w:divBdr>
                    <w:top w:val="none" w:sz="0" w:space="0" w:color="auto"/>
                    <w:left w:val="none" w:sz="0" w:space="0" w:color="auto"/>
                    <w:bottom w:val="none" w:sz="0" w:space="0" w:color="auto"/>
                    <w:right w:val="none" w:sz="0" w:space="0" w:color="auto"/>
                  </w:divBdr>
                  <w:divsChild>
                    <w:div w:id="237792924">
                      <w:marLeft w:val="0"/>
                      <w:marRight w:val="0"/>
                      <w:marTop w:val="0"/>
                      <w:marBottom w:val="0"/>
                      <w:divBdr>
                        <w:top w:val="none" w:sz="0" w:space="0" w:color="auto"/>
                        <w:left w:val="none" w:sz="0" w:space="0" w:color="auto"/>
                        <w:bottom w:val="none" w:sz="0" w:space="0" w:color="auto"/>
                        <w:right w:val="none" w:sz="0" w:space="0" w:color="auto"/>
                      </w:divBdr>
                    </w:div>
                  </w:divsChild>
                </w:div>
                <w:div w:id="183515391">
                  <w:marLeft w:val="0"/>
                  <w:marRight w:val="0"/>
                  <w:marTop w:val="0"/>
                  <w:marBottom w:val="0"/>
                  <w:divBdr>
                    <w:top w:val="none" w:sz="0" w:space="0" w:color="auto"/>
                    <w:left w:val="none" w:sz="0" w:space="0" w:color="auto"/>
                    <w:bottom w:val="none" w:sz="0" w:space="0" w:color="auto"/>
                    <w:right w:val="none" w:sz="0" w:space="0" w:color="auto"/>
                  </w:divBdr>
                  <w:divsChild>
                    <w:div w:id="1390759735">
                      <w:marLeft w:val="0"/>
                      <w:marRight w:val="0"/>
                      <w:marTop w:val="0"/>
                      <w:marBottom w:val="0"/>
                      <w:divBdr>
                        <w:top w:val="none" w:sz="0" w:space="0" w:color="auto"/>
                        <w:left w:val="none" w:sz="0" w:space="0" w:color="auto"/>
                        <w:bottom w:val="none" w:sz="0" w:space="0" w:color="auto"/>
                        <w:right w:val="none" w:sz="0" w:space="0" w:color="auto"/>
                      </w:divBdr>
                    </w:div>
                  </w:divsChild>
                </w:div>
                <w:div w:id="1227180887">
                  <w:marLeft w:val="0"/>
                  <w:marRight w:val="0"/>
                  <w:marTop w:val="0"/>
                  <w:marBottom w:val="0"/>
                  <w:divBdr>
                    <w:top w:val="none" w:sz="0" w:space="0" w:color="auto"/>
                    <w:left w:val="none" w:sz="0" w:space="0" w:color="auto"/>
                    <w:bottom w:val="none" w:sz="0" w:space="0" w:color="auto"/>
                    <w:right w:val="none" w:sz="0" w:space="0" w:color="auto"/>
                  </w:divBdr>
                  <w:divsChild>
                    <w:div w:id="733162044">
                      <w:marLeft w:val="0"/>
                      <w:marRight w:val="0"/>
                      <w:marTop w:val="0"/>
                      <w:marBottom w:val="0"/>
                      <w:divBdr>
                        <w:top w:val="none" w:sz="0" w:space="0" w:color="auto"/>
                        <w:left w:val="none" w:sz="0" w:space="0" w:color="auto"/>
                        <w:bottom w:val="none" w:sz="0" w:space="0" w:color="auto"/>
                        <w:right w:val="none" w:sz="0" w:space="0" w:color="auto"/>
                      </w:divBdr>
                    </w:div>
                  </w:divsChild>
                </w:div>
                <w:div w:id="1615484058">
                  <w:marLeft w:val="0"/>
                  <w:marRight w:val="0"/>
                  <w:marTop w:val="0"/>
                  <w:marBottom w:val="0"/>
                  <w:divBdr>
                    <w:top w:val="none" w:sz="0" w:space="0" w:color="auto"/>
                    <w:left w:val="none" w:sz="0" w:space="0" w:color="auto"/>
                    <w:bottom w:val="none" w:sz="0" w:space="0" w:color="auto"/>
                    <w:right w:val="none" w:sz="0" w:space="0" w:color="auto"/>
                  </w:divBdr>
                  <w:divsChild>
                    <w:div w:id="1842963362">
                      <w:marLeft w:val="0"/>
                      <w:marRight w:val="0"/>
                      <w:marTop w:val="0"/>
                      <w:marBottom w:val="0"/>
                      <w:divBdr>
                        <w:top w:val="none" w:sz="0" w:space="0" w:color="auto"/>
                        <w:left w:val="none" w:sz="0" w:space="0" w:color="auto"/>
                        <w:bottom w:val="none" w:sz="0" w:space="0" w:color="auto"/>
                        <w:right w:val="none" w:sz="0" w:space="0" w:color="auto"/>
                      </w:divBdr>
                    </w:div>
                  </w:divsChild>
                </w:div>
                <w:div w:id="1973906125">
                  <w:marLeft w:val="0"/>
                  <w:marRight w:val="0"/>
                  <w:marTop w:val="0"/>
                  <w:marBottom w:val="0"/>
                  <w:divBdr>
                    <w:top w:val="none" w:sz="0" w:space="0" w:color="auto"/>
                    <w:left w:val="none" w:sz="0" w:space="0" w:color="auto"/>
                    <w:bottom w:val="none" w:sz="0" w:space="0" w:color="auto"/>
                    <w:right w:val="none" w:sz="0" w:space="0" w:color="auto"/>
                  </w:divBdr>
                  <w:divsChild>
                    <w:div w:id="859587315">
                      <w:marLeft w:val="0"/>
                      <w:marRight w:val="0"/>
                      <w:marTop w:val="0"/>
                      <w:marBottom w:val="0"/>
                      <w:divBdr>
                        <w:top w:val="none" w:sz="0" w:space="0" w:color="auto"/>
                        <w:left w:val="none" w:sz="0" w:space="0" w:color="auto"/>
                        <w:bottom w:val="none" w:sz="0" w:space="0" w:color="auto"/>
                        <w:right w:val="none" w:sz="0" w:space="0" w:color="auto"/>
                      </w:divBdr>
                    </w:div>
                  </w:divsChild>
                </w:div>
                <w:div w:id="1281761034">
                  <w:marLeft w:val="0"/>
                  <w:marRight w:val="0"/>
                  <w:marTop w:val="0"/>
                  <w:marBottom w:val="0"/>
                  <w:divBdr>
                    <w:top w:val="none" w:sz="0" w:space="0" w:color="auto"/>
                    <w:left w:val="none" w:sz="0" w:space="0" w:color="auto"/>
                    <w:bottom w:val="none" w:sz="0" w:space="0" w:color="auto"/>
                    <w:right w:val="none" w:sz="0" w:space="0" w:color="auto"/>
                  </w:divBdr>
                  <w:divsChild>
                    <w:div w:id="1698775747">
                      <w:marLeft w:val="0"/>
                      <w:marRight w:val="0"/>
                      <w:marTop w:val="0"/>
                      <w:marBottom w:val="0"/>
                      <w:divBdr>
                        <w:top w:val="none" w:sz="0" w:space="0" w:color="auto"/>
                        <w:left w:val="none" w:sz="0" w:space="0" w:color="auto"/>
                        <w:bottom w:val="none" w:sz="0" w:space="0" w:color="auto"/>
                        <w:right w:val="none" w:sz="0" w:space="0" w:color="auto"/>
                      </w:divBdr>
                    </w:div>
                  </w:divsChild>
                </w:div>
                <w:div w:id="1424760497">
                  <w:marLeft w:val="0"/>
                  <w:marRight w:val="0"/>
                  <w:marTop w:val="0"/>
                  <w:marBottom w:val="0"/>
                  <w:divBdr>
                    <w:top w:val="none" w:sz="0" w:space="0" w:color="auto"/>
                    <w:left w:val="none" w:sz="0" w:space="0" w:color="auto"/>
                    <w:bottom w:val="none" w:sz="0" w:space="0" w:color="auto"/>
                    <w:right w:val="none" w:sz="0" w:space="0" w:color="auto"/>
                  </w:divBdr>
                  <w:divsChild>
                    <w:div w:id="1685202702">
                      <w:marLeft w:val="0"/>
                      <w:marRight w:val="0"/>
                      <w:marTop w:val="0"/>
                      <w:marBottom w:val="0"/>
                      <w:divBdr>
                        <w:top w:val="none" w:sz="0" w:space="0" w:color="auto"/>
                        <w:left w:val="none" w:sz="0" w:space="0" w:color="auto"/>
                        <w:bottom w:val="none" w:sz="0" w:space="0" w:color="auto"/>
                        <w:right w:val="none" w:sz="0" w:space="0" w:color="auto"/>
                      </w:divBdr>
                    </w:div>
                  </w:divsChild>
                </w:div>
                <w:div w:id="199511093">
                  <w:marLeft w:val="0"/>
                  <w:marRight w:val="0"/>
                  <w:marTop w:val="0"/>
                  <w:marBottom w:val="0"/>
                  <w:divBdr>
                    <w:top w:val="none" w:sz="0" w:space="0" w:color="auto"/>
                    <w:left w:val="none" w:sz="0" w:space="0" w:color="auto"/>
                    <w:bottom w:val="none" w:sz="0" w:space="0" w:color="auto"/>
                    <w:right w:val="none" w:sz="0" w:space="0" w:color="auto"/>
                  </w:divBdr>
                  <w:divsChild>
                    <w:div w:id="2071346270">
                      <w:marLeft w:val="0"/>
                      <w:marRight w:val="0"/>
                      <w:marTop w:val="0"/>
                      <w:marBottom w:val="0"/>
                      <w:divBdr>
                        <w:top w:val="none" w:sz="0" w:space="0" w:color="auto"/>
                        <w:left w:val="none" w:sz="0" w:space="0" w:color="auto"/>
                        <w:bottom w:val="none" w:sz="0" w:space="0" w:color="auto"/>
                        <w:right w:val="none" w:sz="0" w:space="0" w:color="auto"/>
                      </w:divBdr>
                    </w:div>
                  </w:divsChild>
                </w:div>
                <w:div w:id="1261789949">
                  <w:marLeft w:val="0"/>
                  <w:marRight w:val="0"/>
                  <w:marTop w:val="0"/>
                  <w:marBottom w:val="0"/>
                  <w:divBdr>
                    <w:top w:val="none" w:sz="0" w:space="0" w:color="auto"/>
                    <w:left w:val="none" w:sz="0" w:space="0" w:color="auto"/>
                    <w:bottom w:val="none" w:sz="0" w:space="0" w:color="auto"/>
                    <w:right w:val="none" w:sz="0" w:space="0" w:color="auto"/>
                  </w:divBdr>
                  <w:divsChild>
                    <w:div w:id="878711044">
                      <w:marLeft w:val="0"/>
                      <w:marRight w:val="0"/>
                      <w:marTop w:val="0"/>
                      <w:marBottom w:val="0"/>
                      <w:divBdr>
                        <w:top w:val="none" w:sz="0" w:space="0" w:color="auto"/>
                        <w:left w:val="none" w:sz="0" w:space="0" w:color="auto"/>
                        <w:bottom w:val="none" w:sz="0" w:space="0" w:color="auto"/>
                        <w:right w:val="none" w:sz="0" w:space="0" w:color="auto"/>
                      </w:divBdr>
                    </w:div>
                  </w:divsChild>
                </w:div>
                <w:div w:id="326447866">
                  <w:marLeft w:val="0"/>
                  <w:marRight w:val="0"/>
                  <w:marTop w:val="0"/>
                  <w:marBottom w:val="0"/>
                  <w:divBdr>
                    <w:top w:val="none" w:sz="0" w:space="0" w:color="auto"/>
                    <w:left w:val="none" w:sz="0" w:space="0" w:color="auto"/>
                    <w:bottom w:val="none" w:sz="0" w:space="0" w:color="auto"/>
                    <w:right w:val="none" w:sz="0" w:space="0" w:color="auto"/>
                  </w:divBdr>
                  <w:divsChild>
                    <w:div w:id="859584379">
                      <w:marLeft w:val="0"/>
                      <w:marRight w:val="0"/>
                      <w:marTop w:val="0"/>
                      <w:marBottom w:val="0"/>
                      <w:divBdr>
                        <w:top w:val="none" w:sz="0" w:space="0" w:color="auto"/>
                        <w:left w:val="none" w:sz="0" w:space="0" w:color="auto"/>
                        <w:bottom w:val="none" w:sz="0" w:space="0" w:color="auto"/>
                        <w:right w:val="none" w:sz="0" w:space="0" w:color="auto"/>
                      </w:divBdr>
                    </w:div>
                  </w:divsChild>
                </w:div>
                <w:div w:id="294680684">
                  <w:marLeft w:val="0"/>
                  <w:marRight w:val="0"/>
                  <w:marTop w:val="0"/>
                  <w:marBottom w:val="0"/>
                  <w:divBdr>
                    <w:top w:val="none" w:sz="0" w:space="0" w:color="auto"/>
                    <w:left w:val="none" w:sz="0" w:space="0" w:color="auto"/>
                    <w:bottom w:val="none" w:sz="0" w:space="0" w:color="auto"/>
                    <w:right w:val="none" w:sz="0" w:space="0" w:color="auto"/>
                  </w:divBdr>
                  <w:divsChild>
                    <w:div w:id="1015961887">
                      <w:marLeft w:val="0"/>
                      <w:marRight w:val="0"/>
                      <w:marTop w:val="0"/>
                      <w:marBottom w:val="0"/>
                      <w:divBdr>
                        <w:top w:val="none" w:sz="0" w:space="0" w:color="auto"/>
                        <w:left w:val="none" w:sz="0" w:space="0" w:color="auto"/>
                        <w:bottom w:val="none" w:sz="0" w:space="0" w:color="auto"/>
                        <w:right w:val="none" w:sz="0" w:space="0" w:color="auto"/>
                      </w:divBdr>
                    </w:div>
                  </w:divsChild>
                </w:div>
                <w:div w:id="346950970">
                  <w:marLeft w:val="0"/>
                  <w:marRight w:val="0"/>
                  <w:marTop w:val="0"/>
                  <w:marBottom w:val="0"/>
                  <w:divBdr>
                    <w:top w:val="none" w:sz="0" w:space="0" w:color="auto"/>
                    <w:left w:val="none" w:sz="0" w:space="0" w:color="auto"/>
                    <w:bottom w:val="none" w:sz="0" w:space="0" w:color="auto"/>
                    <w:right w:val="none" w:sz="0" w:space="0" w:color="auto"/>
                  </w:divBdr>
                  <w:divsChild>
                    <w:div w:id="1845850838">
                      <w:marLeft w:val="0"/>
                      <w:marRight w:val="0"/>
                      <w:marTop w:val="0"/>
                      <w:marBottom w:val="0"/>
                      <w:divBdr>
                        <w:top w:val="none" w:sz="0" w:space="0" w:color="auto"/>
                        <w:left w:val="none" w:sz="0" w:space="0" w:color="auto"/>
                        <w:bottom w:val="none" w:sz="0" w:space="0" w:color="auto"/>
                        <w:right w:val="none" w:sz="0" w:space="0" w:color="auto"/>
                      </w:divBdr>
                    </w:div>
                  </w:divsChild>
                </w:div>
                <w:div w:id="1003161697">
                  <w:marLeft w:val="0"/>
                  <w:marRight w:val="0"/>
                  <w:marTop w:val="0"/>
                  <w:marBottom w:val="0"/>
                  <w:divBdr>
                    <w:top w:val="none" w:sz="0" w:space="0" w:color="auto"/>
                    <w:left w:val="none" w:sz="0" w:space="0" w:color="auto"/>
                    <w:bottom w:val="none" w:sz="0" w:space="0" w:color="auto"/>
                    <w:right w:val="none" w:sz="0" w:space="0" w:color="auto"/>
                  </w:divBdr>
                  <w:divsChild>
                    <w:div w:id="30229100">
                      <w:marLeft w:val="0"/>
                      <w:marRight w:val="0"/>
                      <w:marTop w:val="0"/>
                      <w:marBottom w:val="0"/>
                      <w:divBdr>
                        <w:top w:val="none" w:sz="0" w:space="0" w:color="auto"/>
                        <w:left w:val="none" w:sz="0" w:space="0" w:color="auto"/>
                        <w:bottom w:val="none" w:sz="0" w:space="0" w:color="auto"/>
                        <w:right w:val="none" w:sz="0" w:space="0" w:color="auto"/>
                      </w:divBdr>
                    </w:div>
                  </w:divsChild>
                </w:div>
                <w:div w:id="686758497">
                  <w:marLeft w:val="0"/>
                  <w:marRight w:val="0"/>
                  <w:marTop w:val="0"/>
                  <w:marBottom w:val="0"/>
                  <w:divBdr>
                    <w:top w:val="none" w:sz="0" w:space="0" w:color="auto"/>
                    <w:left w:val="none" w:sz="0" w:space="0" w:color="auto"/>
                    <w:bottom w:val="none" w:sz="0" w:space="0" w:color="auto"/>
                    <w:right w:val="none" w:sz="0" w:space="0" w:color="auto"/>
                  </w:divBdr>
                  <w:divsChild>
                    <w:div w:id="81031517">
                      <w:marLeft w:val="0"/>
                      <w:marRight w:val="0"/>
                      <w:marTop w:val="0"/>
                      <w:marBottom w:val="0"/>
                      <w:divBdr>
                        <w:top w:val="none" w:sz="0" w:space="0" w:color="auto"/>
                        <w:left w:val="none" w:sz="0" w:space="0" w:color="auto"/>
                        <w:bottom w:val="none" w:sz="0" w:space="0" w:color="auto"/>
                        <w:right w:val="none" w:sz="0" w:space="0" w:color="auto"/>
                      </w:divBdr>
                    </w:div>
                  </w:divsChild>
                </w:div>
                <w:div w:id="1918005753">
                  <w:marLeft w:val="0"/>
                  <w:marRight w:val="0"/>
                  <w:marTop w:val="0"/>
                  <w:marBottom w:val="0"/>
                  <w:divBdr>
                    <w:top w:val="none" w:sz="0" w:space="0" w:color="auto"/>
                    <w:left w:val="none" w:sz="0" w:space="0" w:color="auto"/>
                    <w:bottom w:val="none" w:sz="0" w:space="0" w:color="auto"/>
                    <w:right w:val="none" w:sz="0" w:space="0" w:color="auto"/>
                  </w:divBdr>
                  <w:divsChild>
                    <w:div w:id="19624057">
                      <w:marLeft w:val="0"/>
                      <w:marRight w:val="0"/>
                      <w:marTop w:val="0"/>
                      <w:marBottom w:val="0"/>
                      <w:divBdr>
                        <w:top w:val="none" w:sz="0" w:space="0" w:color="auto"/>
                        <w:left w:val="none" w:sz="0" w:space="0" w:color="auto"/>
                        <w:bottom w:val="none" w:sz="0" w:space="0" w:color="auto"/>
                        <w:right w:val="none" w:sz="0" w:space="0" w:color="auto"/>
                      </w:divBdr>
                    </w:div>
                  </w:divsChild>
                </w:div>
                <w:div w:id="1112166658">
                  <w:marLeft w:val="0"/>
                  <w:marRight w:val="0"/>
                  <w:marTop w:val="0"/>
                  <w:marBottom w:val="0"/>
                  <w:divBdr>
                    <w:top w:val="none" w:sz="0" w:space="0" w:color="auto"/>
                    <w:left w:val="none" w:sz="0" w:space="0" w:color="auto"/>
                    <w:bottom w:val="none" w:sz="0" w:space="0" w:color="auto"/>
                    <w:right w:val="none" w:sz="0" w:space="0" w:color="auto"/>
                  </w:divBdr>
                  <w:divsChild>
                    <w:div w:id="420414586">
                      <w:marLeft w:val="0"/>
                      <w:marRight w:val="0"/>
                      <w:marTop w:val="0"/>
                      <w:marBottom w:val="0"/>
                      <w:divBdr>
                        <w:top w:val="none" w:sz="0" w:space="0" w:color="auto"/>
                        <w:left w:val="none" w:sz="0" w:space="0" w:color="auto"/>
                        <w:bottom w:val="none" w:sz="0" w:space="0" w:color="auto"/>
                        <w:right w:val="none" w:sz="0" w:space="0" w:color="auto"/>
                      </w:divBdr>
                    </w:div>
                  </w:divsChild>
                </w:div>
                <w:div w:id="408768354">
                  <w:marLeft w:val="0"/>
                  <w:marRight w:val="0"/>
                  <w:marTop w:val="0"/>
                  <w:marBottom w:val="0"/>
                  <w:divBdr>
                    <w:top w:val="none" w:sz="0" w:space="0" w:color="auto"/>
                    <w:left w:val="none" w:sz="0" w:space="0" w:color="auto"/>
                    <w:bottom w:val="none" w:sz="0" w:space="0" w:color="auto"/>
                    <w:right w:val="none" w:sz="0" w:space="0" w:color="auto"/>
                  </w:divBdr>
                  <w:divsChild>
                    <w:div w:id="1272055272">
                      <w:marLeft w:val="0"/>
                      <w:marRight w:val="0"/>
                      <w:marTop w:val="0"/>
                      <w:marBottom w:val="0"/>
                      <w:divBdr>
                        <w:top w:val="none" w:sz="0" w:space="0" w:color="auto"/>
                        <w:left w:val="none" w:sz="0" w:space="0" w:color="auto"/>
                        <w:bottom w:val="none" w:sz="0" w:space="0" w:color="auto"/>
                        <w:right w:val="none" w:sz="0" w:space="0" w:color="auto"/>
                      </w:divBdr>
                    </w:div>
                  </w:divsChild>
                </w:div>
                <w:div w:id="1797211893">
                  <w:marLeft w:val="0"/>
                  <w:marRight w:val="0"/>
                  <w:marTop w:val="0"/>
                  <w:marBottom w:val="0"/>
                  <w:divBdr>
                    <w:top w:val="none" w:sz="0" w:space="0" w:color="auto"/>
                    <w:left w:val="none" w:sz="0" w:space="0" w:color="auto"/>
                    <w:bottom w:val="none" w:sz="0" w:space="0" w:color="auto"/>
                    <w:right w:val="none" w:sz="0" w:space="0" w:color="auto"/>
                  </w:divBdr>
                  <w:divsChild>
                    <w:div w:id="2031251340">
                      <w:marLeft w:val="0"/>
                      <w:marRight w:val="0"/>
                      <w:marTop w:val="0"/>
                      <w:marBottom w:val="0"/>
                      <w:divBdr>
                        <w:top w:val="none" w:sz="0" w:space="0" w:color="auto"/>
                        <w:left w:val="none" w:sz="0" w:space="0" w:color="auto"/>
                        <w:bottom w:val="none" w:sz="0" w:space="0" w:color="auto"/>
                        <w:right w:val="none" w:sz="0" w:space="0" w:color="auto"/>
                      </w:divBdr>
                    </w:div>
                  </w:divsChild>
                </w:div>
                <w:div w:id="700863194">
                  <w:marLeft w:val="0"/>
                  <w:marRight w:val="0"/>
                  <w:marTop w:val="0"/>
                  <w:marBottom w:val="0"/>
                  <w:divBdr>
                    <w:top w:val="none" w:sz="0" w:space="0" w:color="auto"/>
                    <w:left w:val="none" w:sz="0" w:space="0" w:color="auto"/>
                    <w:bottom w:val="none" w:sz="0" w:space="0" w:color="auto"/>
                    <w:right w:val="none" w:sz="0" w:space="0" w:color="auto"/>
                  </w:divBdr>
                  <w:divsChild>
                    <w:div w:id="1342464508">
                      <w:marLeft w:val="0"/>
                      <w:marRight w:val="0"/>
                      <w:marTop w:val="0"/>
                      <w:marBottom w:val="0"/>
                      <w:divBdr>
                        <w:top w:val="none" w:sz="0" w:space="0" w:color="auto"/>
                        <w:left w:val="none" w:sz="0" w:space="0" w:color="auto"/>
                        <w:bottom w:val="none" w:sz="0" w:space="0" w:color="auto"/>
                        <w:right w:val="none" w:sz="0" w:space="0" w:color="auto"/>
                      </w:divBdr>
                    </w:div>
                  </w:divsChild>
                </w:div>
                <w:div w:id="1877043545">
                  <w:marLeft w:val="0"/>
                  <w:marRight w:val="0"/>
                  <w:marTop w:val="0"/>
                  <w:marBottom w:val="0"/>
                  <w:divBdr>
                    <w:top w:val="none" w:sz="0" w:space="0" w:color="auto"/>
                    <w:left w:val="none" w:sz="0" w:space="0" w:color="auto"/>
                    <w:bottom w:val="none" w:sz="0" w:space="0" w:color="auto"/>
                    <w:right w:val="none" w:sz="0" w:space="0" w:color="auto"/>
                  </w:divBdr>
                  <w:divsChild>
                    <w:div w:id="579556477">
                      <w:marLeft w:val="0"/>
                      <w:marRight w:val="0"/>
                      <w:marTop w:val="0"/>
                      <w:marBottom w:val="0"/>
                      <w:divBdr>
                        <w:top w:val="none" w:sz="0" w:space="0" w:color="auto"/>
                        <w:left w:val="none" w:sz="0" w:space="0" w:color="auto"/>
                        <w:bottom w:val="none" w:sz="0" w:space="0" w:color="auto"/>
                        <w:right w:val="none" w:sz="0" w:space="0" w:color="auto"/>
                      </w:divBdr>
                    </w:div>
                  </w:divsChild>
                </w:div>
                <w:div w:id="1689064637">
                  <w:marLeft w:val="0"/>
                  <w:marRight w:val="0"/>
                  <w:marTop w:val="0"/>
                  <w:marBottom w:val="0"/>
                  <w:divBdr>
                    <w:top w:val="none" w:sz="0" w:space="0" w:color="auto"/>
                    <w:left w:val="none" w:sz="0" w:space="0" w:color="auto"/>
                    <w:bottom w:val="none" w:sz="0" w:space="0" w:color="auto"/>
                    <w:right w:val="none" w:sz="0" w:space="0" w:color="auto"/>
                  </w:divBdr>
                  <w:divsChild>
                    <w:div w:id="820193949">
                      <w:marLeft w:val="0"/>
                      <w:marRight w:val="0"/>
                      <w:marTop w:val="0"/>
                      <w:marBottom w:val="0"/>
                      <w:divBdr>
                        <w:top w:val="none" w:sz="0" w:space="0" w:color="auto"/>
                        <w:left w:val="none" w:sz="0" w:space="0" w:color="auto"/>
                        <w:bottom w:val="none" w:sz="0" w:space="0" w:color="auto"/>
                        <w:right w:val="none" w:sz="0" w:space="0" w:color="auto"/>
                      </w:divBdr>
                    </w:div>
                  </w:divsChild>
                </w:div>
                <w:div w:id="1655528594">
                  <w:marLeft w:val="0"/>
                  <w:marRight w:val="0"/>
                  <w:marTop w:val="0"/>
                  <w:marBottom w:val="0"/>
                  <w:divBdr>
                    <w:top w:val="none" w:sz="0" w:space="0" w:color="auto"/>
                    <w:left w:val="none" w:sz="0" w:space="0" w:color="auto"/>
                    <w:bottom w:val="none" w:sz="0" w:space="0" w:color="auto"/>
                    <w:right w:val="none" w:sz="0" w:space="0" w:color="auto"/>
                  </w:divBdr>
                </w:div>
                <w:div w:id="1804613468">
                  <w:marLeft w:val="0"/>
                  <w:marRight w:val="0"/>
                  <w:marTop w:val="0"/>
                  <w:marBottom w:val="0"/>
                  <w:divBdr>
                    <w:top w:val="none" w:sz="0" w:space="0" w:color="auto"/>
                    <w:left w:val="none" w:sz="0" w:space="0" w:color="auto"/>
                    <w:bottom w:val="none" w:sz="0" w:space="0" w:color="auto"/>
                    <w:right w:val="none" w:sz="0" w:space="0" w:color="auto"/>
                  </w:divBdr>
                </w:div>
                <w:div w:id="2130077312">
                  <w:marLeft w:val="0"/>
                  <w:marRight w:val="0"/>
                  <w:marTop w:val="0"/>
                  <w:marBottom w:val="0"/>
                  <w:divBdr>
                    <w:top w:val="none" w:sz="0" w:space="0" w:color="auto"/>
                    <w:left w:val="none" w:sz="0" w:space="0" w:color="auto"/>
                    <w:bottom w:val="none" w:sz="0" w:space="0" w:color="auto"/>
                    <w:right w:val="none" w:sz="0" w:space="0" w:color="auto"/>
                  </w:divBdr>
                </w:div>
                <w:div w:id="217206083">
                  <w:marLeft w:val="0"/>
                  <w:marRight w:val="0"/>
                  <w:marTop w:val="0"/>
                  <w:marBottom w:val="0"/>
                  <w:divBdr>
                    <w:top w:val="none" w:sz="0" w:space="0" w:color="auto"/>
                    <w:left w:val="none" w:sz="0" w:space="0" w:color="auto"/>
                    <w:bottom w:val="none" w:sz="0" w:space="0" w:color="auto"/>
                    <w:right w:val="none" w:sz="0" w:space="0" w:color="auto"/>
                  </w:divBdr>
                </w:div>
                <w:div w:id="981034098">
                  <w:marLeft w:val="0"/>
                  <w:marRight w:val="0"/>
                  <w:marTop w:val="0"/>
                  <w:marBottom w:val="0"/>
                  <w:divBdr>
                    <w:top w:val="none" w:sz="0" w:space="0" w:color="auto"/>
                    <w:left w:val="none" w:sz="0" w:space="0" w:color="auto"/>
                    <w:bottom w:val="none" w:sz="0" w:space="0" w:color="auto"/>
                    <w:right w:val="none" w:sz="0" w:space="0" w:color="auto"/>
                  </w:divBdr>
                </w:div>
                <w:div w:id="912085929">
                  <w:marLeft w:val="0"/>
                  <w:marRight w:val="0"/>
                  <w:marTop w:val="0"/>
                  <w:marBottom w:val="0"/>
                  <w:divBdr>
                    <w:top w:val="none" w:sz="0" w:space="0" w:color="auto"/>
                    <w:left w:val="none" w:sz="0" w:space="0" w:color="auto"/>
                    <w:bottom w:val="none" w:sz="0" w:space="0" w:color="auto"/>
                    <w:right w:val="none" w:sz="0" w:space="0" w:color="auto"/>
                  </w:divBdr>
                </w:div>
                <w:div w:id="125713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01892">
          <w:marLeft w:val="0"/>
          <w:marRight w:val="0"/>
          <w:marTop w:val="0"/>
          <w:marBottom w:val="0"/>
          <w:divBdr>
            <w:top w:val="none" w:sz="0" w:space="0" w:color="auto"/>
            <w:left w:val="none" w:sz="0" w:space="0" w:color="auto"/>
            <w:bottom w:val="none" w:sz="0" w:space="0" w:color="auto"/>
            <w:right w:val="none" w:sz="0" w:space="0" w:color="auto"/>
          </w:divBdr>
        </w:div>
        <w:div w:id="253558934">
          <w:marLeft w:val="0"/>
          <w:marRight w:val="0"/>
          <w:marTop w:val="0"/>
          <w:marBottom w:val="0"/>
          <w:divBdr>
            <w:top w:val="none" w:sz="0" w:space="0" w:color="auto"/>
            <w:left w:val="none" w:sz="0" w:space="0" w:color="auto"/>
            <w:bottom w:val="none" w:sz="0" w:space="0" w:color="auto"/>
            <w:right w:val="none" w:sz="0" w:space="0" w:color="auto"/>
          </w:divBdr>
        </w:div>
        <w:div w:id="1672953492">
          <w:marLeft w:val="0"/>
          <w:marRight w:val="0"/>
          <w:marTop w:val="0"/>
          <w:marBottom w:val="0"/>
          <w:divBdr>
            <w:top w:val="none" w:sz="0" w:space="0" w:color="auto"/>
            <w:left w:val="none" w:sz="0" w:space="0" w:color="auto"/>
            <w:bottom w:val="none" w:sz="0" w:space="0" w:color="auto"/>
            <w:right w:val="none" w:sz="0" w:space="0" w:color="auto"/>
          </w:divBdr>
          <w:divsChild>
            <w:div w:id="1934630386">
              <w:marLeft w:val="-75"/>
              <w:marRight w:val="0"/>
              <w:marTop w:val="30"/>
              <w:marBottom w:val="30"/>
              <w:divBdr>
                <w:top w:val="none" w:sz="0" w:space="0" w:color="auto"/>
                <w:left w:val="none" w:sz="0" w:space="0" w:color="auto"/>
                <w:bottom w:val="none" w:sz="0" w:space="0" w:color="auto"/>
                <w:right w:val="none" w:sz="0" w:space="0" w:color="auto"/>
              </w:divBdr>
              <w:divsChild>
                <w:div w:id="1989623951">
                  <w:marLeft w:val="0"/>
                  <w:marRight w:val="0"/>
                  <w:marTop w:val="0"/>
                  <w:marBottom w:val="0"/>
                  <w:divBdr>
                    <w:top w:val="none" w:sz="0" w:space="0" w:color="auto"/>
                    <w:left w:val="none" w:sz="0" w:space="0" w:color="auto"/>
                    <w:bottom w:val="none" w:sz="0" w:space="0" w:color="auto"/>
                    <w:right w:val="none" w:sz="0" w:space="0" w:color="auto"/>
                  </w:divBdr>
                  <w:divsChild>
                    <w:div w:id="2080322300">
                      <w:marLeft w:val="0"/>
                      <w:marRight w:val="0"/>
                      <w:marTop w:val="0"/>
                      <w:marBottom w:val="0"/>
                      <w:divBdr>
                        <w:top w:val="none" w:sz="0" w:space="0" w:color="auto"/>
                        <w:left w:val="none" w:sz="0" w:space="0" w:color="auto"/>
                        <w:bottom w:val="none" w:sz="0" w:space="0" w:color="auto"/>
                        <w:right w:val="none" w:sz="0" w:space="0" w:color="auto"/>
                      </w:divBdr>
                    </w:div>
                  </w:divsChild>
                </w:div>
                <w:div w:id="36702807">
                  <w:marLeft w:val="0"/>
                  <w:marRight w:val="0"/>
                  <w:marTop w:val="0"/>
                  <w:marBottom w:val="0"/>
                  <w:divBdr>
                    <w:top w:val="none" w:sz="0" w:space="0" w:color="auto"/>
                    <w:left w:val="none" w:sz="0" w:space="0" w:color="auto"/>
                    <w:bottom w:val="none" w:sz="0" w:space="0" w:color="auto"/>
                    <w:right w:val="none" w:sz="0" w:space="0" w:color="auto"/>
                  </w:divBdr>
                  <w:divsChild>
                    <w:div w:id="1039550519">
                      <w:marLeft w:val="0"/>
                      <w:marRight w:val="0"/>
                      <w:marTop w:val="0"/>
                      <w:marBottom w:val="0"/>
                      <w:divBdr>
                        <w:top w:val="none" w:sz="0" w:space="0" w:color="auto"/>
                        <w:left w:val="none" w:sz="0" w:space="0" w:color="auto"/>
                        <w:bottom w:val="none" w:sz="0" w:space="0" w:color="auto"/>
                        <w:right w:val="none" w:sz="0" w:space="0" w:color="auto"/>
                      </w:divBdr>
                    </w:div>
                  </w:divsChild>
                </w:div>
                <w:div w:id="808745884">
                  <w:marLeft w:val="0"/>
                  <w:marRight w:val="0"/>
                  <w:marTop w:val="0"/>
                  <w:marBottom w:val="0"/>
                  <w:divBdr>
                    <w:top w:val="none" w:sz="0" w:space="0" w:color="auto"/>
                    <w:left w:val="none" w:sz="0" w:space="0" w:color="auto"/>
                    <w:bottom w:val="none" w:sz="0" w:space="0" w:color="auto"/>
                    <w:right w:val="none" w:sz="0" w:space="0" w:color="auto"/>
                  </w:divBdr>
                  <w:divsChild>
                    <w:div w:id="1053429042">
                      <w:marLeft w:val="0"/>
                      <w:marRight w:val="0"/>
                      <w:marTop w:val="0"/>
                      <w:marBottom w:val="0"/>
                      <w:divBdr>
                        <w:top w:val="none" w:sz="0" w:space="0" w:color="auto"/>
                        <w:left w:val="none" w:sz="0" w:space="0" w:color="auto"/>
                        <w:bottom w:val="none" w:sz="0" w:space="0" w:color="auto"/>
                        <w:right w:val="none" w:sz="0" w:space="0" w:color="auto"/>
                      </w:divBdr>
                    </w:div>
                  </w:divsChild>
                </w:div>
                <w:div w:id="1340431634">
                  <w:marLeft w:val="0"/>
                  <w:marRight w:val="0"/>
                  <w:marTop w:val="0"/>
                  <w:marBottom w:val="0"/>
                  <w:divBdr>
                    <w:top w:val="none" w:sz="0" w:space="0" w:color="auto"/>
                    <w:left w:val="none" w:sz="0" w:space="0" w:color="auto"/>
                    <w:bottom w:val="none" w:sz="0" w:space="0" w:color="auto"/>
                    <w:right w:val="none" w:sz="0" w:space="0" w:color="auto"/>
                  </w:divBdr>
                  <w:divsChild>
                    <w:div w:id="1060598380">
                      <w:marLeft w:val="0"/>
                      <w:marRight w:val="0"/>
                      <w:marTop w:val="0"/>
                      <w:marBottom w:val="0"/>
                      <w:divBdr>
                        <w:top w:val="none" w:sz="0" w:space="0" w:color="auto"/>
                        <w:left w:val="none" w:sz="0" w:space="0" w:color="auto"/>
                        <w:bottom w:val="none" w:sz="0" w:space="0" w:color="auto"/>
                        <w:right w:val="none" w:sz="0" w:space="0" w:color="auto"/>
                      </w:divBdr>
                    </w:div>
                  </w:divsChild>
                </w:div>
                <w:div w:id="1219047971">
                  <w:marLeft w:val="0"/>
                  <w:marRight w:val="0"/>
                  <w:marTop w:val="0"/>
                  <w:marBottom w:val="0"/>
                  <w:divBdr>
                    <w:top w:val="none" w:sz="0" w:space="0" w:color="auto"/>
                    <w:left w:val="none" w:sz="0" w:space="0" w:color="auto"/>
                    <w:bottom w:val="none" w:sz="0" w:space="0" w:color="auto"/>
                    <w:right w:val="none" w:sz="0" w:space="0" w:color="auto"/>
                  </w:divBdr>
                  <w:divsChild>
                    <w:div w:id="457381107">
                      <w:marLeft w:val="0"/>
                      <w:marRight w:val="0"/>
                      <w:marTop w:val="0"/>
                      <w:marBottom w:val="0"/>
                      <w:divBdr>
                        <w:top w:val="none" w:sz="0" w:space="0" w:color="auto"/>
                        <w:left w:val="none" w:sz="0" w:space="0" w:color="auto"/>
                        <w:bottom w:val="none" w:sz="0" w:space="0" w:color="auto"/>
                        <w:right w:val="none" w:sz="0" w:space="0" w:color="auto"/>
                      </w:divBdr>
                    </w:div>
                  </w:divsChild>
                </w:div>
                <w:div w:id="524174515">
                  <w:marLeft w:val="0"/>
                  <w:marRight w:val="0"/>
                  <w:marTop w:val="0"/>
                  <w:marBottom w:val="0"/>
                  <w:divBdr>
                    <w:top w:val="none" w:sz="0" w:space="0" w:color="auto"/>
                    <w:left w:val="none" w:sz="0" w:space="0" w:color="auto"/>
                    <w:bottom w:val="none" w:sz="0" w:space="0" w:color="auto"/>
                    <w:right w:val="none" w:sz="0" w:space="0" w:color="auto"/>
                  </w:divBdr>
                  <w:divsChild>
                    <w:div w:id="312369256">
                      <w:marLeft w:val="0"/>
                      <w:marRight w:val="0"/>
                      <w:marTop w:val="0"/>
                      <w:marBottom w:val="0"/>
                      <w:divBdr>
                        <w:top w:val="none" w:sz="0" w:space="0" w:color="auto"/>
                        <w:left w:val="none" w:sz="0" w:space="0" w:color="auto"/>
                        <w:bottom w:val="none" w:sz="0" w:space="0" w:color="auto"/>
                        <w:right w:val="none" w:sz="0" w:space="0" w:color="auto"/>
                      </w:divBdr>
                    </w:div>
                  </w:divsChild>
                </w:div>
                <w:div w:id="918903550">
                  <w:marLeft w:val="0"/>
                  <w:marRight w:val="0"/>
                  <w:marTop w:val="0"/>
                  <w:marBottom w:val="0"/>
                  <w:divBdr>
                    <w:top w:val="none" w:sz="0" w:space="0" w:color="auto"/>
                    <w:left w:val="none" w:sz="0" w:space="0" w:color="auto"/>
                    <w:bottom w:val="none" w:sz="0" w:space="0" w:color="auto"/>
                    <w:right w:val="none" w:sz="0" w:space="0" w:color="auto"/>
                  </w:divBdr>
                  <w:divsChild>
                    <w:div w:id="910044018">
                      <w:marLeft w:val="0"/>
                      <w:marRight w:val="0"/>
                      <w:marTop w:val="0"/>
                      <w:marBottom w:val="0"/>
                      <w:divBdr>
                        <w:top w:val="none" w:sz="0" w:space="0" w:color="auto"/>
                        <w:left w:val="none" w:sz="0" w:space="0" w:color="auto"/>
                        <w:bottom w:val="none" w:sz="0" w:space="0" w:color="auto"/>
                        <w:right w:val="none" w:sz="0" w:space="0" w:color="auto"/>
                      </w:divBdr>
                    </w:div>
                  </w:divsChild>
                </w:div>
                <w:div w:id="560019874">
                  <w:marLeft w:val="0"/>
                  <w:marRight w:val="0"/>
                  <w:marTop w:val="0"/>
                  <w:marBottom w:val="0"/>
                  <w:divBdr>
                    <w:top w:val="none" w:sz="0" w:space="0" w:color="auto"/>
                    <w:left w:val="none" w:sz="0" w:space="0" w:color="auto"/>
                    <w:bottom w:val="none" w:sz="0" w:space="0" w:color="auto"/>
                    <w:right w:val="none" w:sz="0" w:space="0" w:color="auto"/>
                  </w:divBdr>
                  <w:divsChild>
                    <w:div w:id="1535846227">
                      <w:marLeft w:val="0"/>
                      <w:marRight w:val="0"/>
                      <w:marTop w:val="0"/>
                      <w:marBottom w:val="0"/>
                      <w:divBdr>
                        <w:top w:val="none" w:sz="0" w:space="0" w:color="auto"/>
                        <w:left w:val="none" w:sz="0" w:space="0" w:color="auto"/>
                        <w:bottom w:val="none" w:sz="0" w:space="0" w:color="auto"/>
                        <w:right w:val="none" w:sz="0" w:space="0" w:color="auto"/>
                      </w:divBdr>
                    </w:div>
                  </w:divsChild>
                </w:div>
                <w:div w:id="1456631260">
                  <w:marLeft w:val="0"/>
                  <w:marRight w:val="0"/>
                  <w:marTop w:val="0"/>
                  <w:marBottom w:val="0"/>
                  <w:divBdr>
                    <w:top w:val="none" w:sz="0" w:space="0" w:color="auto"/>
                    <w:left w:val="none" w:sz="0" w:space="0" w:color="auto"/>
                    <w:bottom w:val="none" w:sz="0" w:space="0" w:color="auto"/>
                    <w:right w:val="none" w:sz="0" w:space="0" w:color="auto"/>
                  </w:divBdr>
                  <w:divsChild>
                    <w:div w:id="495994907">
                      <w:marLeft w:val="0"/>
                      <w:marRight w:val="0"/>
                      <w:marTop w:val="0"/>
                      <w:marBottom w:val="0"/>
                      <w:divBdr>
                        <w:top w:val="none" w:sz="0" w:space="0" w:color="auto"/>
                        <w:left w:val="none" w:sz="0" w:space="0" w:color="auto"/>
                        <w:bottom w:val="none" w:sz="0" w:space="0" w:color="auto"/>
                        <w:right w:val="none" w:sz="0" w:space="0" w:color="auto"/>
                      </w:divBdr>
                    </w:div>
                  </w:divsChild>
                </w:div>
                <w:div w:id="1072194099">
                  <w:marLeft w:val="0"/>
                  <w:marRight w:val="0"/>
                  <w:marTop w:val="0"/>
                  <w:marBottom w:val="0"/>
                  <w:divBdr>
                    <w:top w:val="none" w:sz="0" w:space="0" w:color="auto"/>
                    <w:left w:val="none" w:sz="0" w:space="0" w:color="auto"/>
                    <w:bottom w:val="none" w:sz="0" w:space="0" w:color="auto"/>
                    <w:right w:val="none" w:sz="0" w:space="0" w:color="auto"/>
                  </w:divBdr>
                  <w:divsChild>
                    <w:div w:id="1140730427">
                      <w:marLeft w:val="0"/>
                      <w:marRight w:val="0"/>
                      <w:marTop w:val="0"/>
                      <w:marBottom w:val="0"/>
                      <w:divBdr>
                        <w:top w:val="none" w:sz="0" w:space="0" w:color="auto"/>
                        <w:left w:val="none" w:sz="0" w:space="0" w:color="auto"/>
                        <w:bottom w:val="none" w:sz="0" w:space="0" w:color="auto"/>
                        <w:right w:val="none" w:sz="0" w:space="0" w:color="auto"/>
                      </w:divBdr>
                    </w:div>
                  </w:divsChild>
                </w:div>
                <w:div w:id="1763800468">
                  <w:marLeft w:val="0"/>
                  <w:marRight w:val="0"/>
                  <w:marTop w:val="0"/>
                  <w:marBottom w:val="0"/>
                  <w:divBdr>
                    <w:top w:val="none" w:sz="0" w:space="0" w:color="auto"/>
                    <w:left w:val="none" w:sz="0" w:space="0" w:color="auto"/>
                    <w:bottom w:val="none" w:sz="0" w:space="0" w:color="auto"/>
                    <w:right w:val="none" w:sz="0" w:space="0" w:color="auto"/>
                  </w:divBdr>
                  <w:divsChild>
                    <w:div w:id="1820611185">
                      <w:marLeft w:val="0"/>
                      <w:marRight w:val="0"/>
                      <w:marTop w:val="0"/>
                      <w:marBottom w:val="0"/>
                      <w:divBdr>
                        <w:top w:val="none" w:sz="0" w:space="0" w:color="auto"/>
                        <w:left w:val="none" w:sz="0" w:space="0" w:color="auto"/>
                        <w:bottom w:val="none" w:sz="0" w:space="0" w:color="auto"/>
                        <w:right w:val="none" w:sz="0" w:space="0" w:color="auto"/>
                      </w:divBdr>
                    </w:div>
                  </w:divsChild>
                </w:div>
                <w:div w:id="1980301333">
                  <w:marLeft w:val="0"/>
                  <w:marRight w:val="0"/>
                  <w:marTop w:val="0"/>
                  <w:marBottom w:val="0"/>
                  <w:divBdr>
                    <w:top w:val="none" w:sz="0" w:space="0" w:color="auto"/>
                    <w:left w:val="none" w:sz="0" w:space="0" w:color="auto"/>
                    <w:bottom w:val="none" w:sz="0" w:space="0" w:color="auto"/>
                    <w:right w:val="none" w:sz="0" w:space="0" w:color="auto"/>
                  </w:divBdr>
                  <w:divsChild>
                    <w:div w:id="1265072073">
                      <w:marLeft w:val="0"/>
                      <w:marRight w:val="0"/>
                      <w:marTop w:val="0"/>
                      <w:marBottom w:val="0"/>
                      <w:divBdr>
                        <w:top w:val="none" w:sz="0" w:space="0" w:color="auto"/>
                        <w:left w:val="none" w:sz="0" w:space="0" w:color="auto"/>
                        <w:bottom w:val="none" w:sz="0" w:space="0" w:color="auto"/>
                        <w:right w:val="none" w:sz="0" w:space="0" w:color="auto"/>
                      </w:divBdr>
                    </w:div>
                  </w:divsChild>
                </w:div>
                <w:div w:id="1621910990">
                  <w:marLeft w:val="0"/>
                  <w:marRight w:val="0"/>
                  <w:marTop w:val="0"/>
                  <w:marBottom w:val="0"/>
                  <w:divBdr>
                    <w:top w:val="none" w:sz="0" w:space="0" w:color="auto"/>
                    <w:left w:val="none" w:sz="0" w:space="0" w:color="auto"/>
                    <w:bottom w:val="none" w:sz="0" w:space="0" w:color="auto"/>
                    <w:right w:val="none" w:sz="0" w:space="0" w:color="auto"/>
                  </w:divBdr>
                  <w:divsChild>
                    <w:div w:id="832988490">
                      <w:marLeft w:val="0"/>
                      <w:marRight w:val="0"/>
                      <w:marTop w:val="0"/>
                      <w:marBottom w:val="0"/>
                      <w:divBdr>
                        <w:top w:val="none" w:sz="0" w:space="0" w:color="auto"/>
                        <w:left w:val="none" w:sz="0" w:space="0" w:color="auto"/>
                        <w:bottom w:val="none" w:sz="0" w:space="0" w:color="auto"/>
                        <w:right w:val="none" w:sz="0" w:space="0" w:color="auto"/>
                      </w:divBdr>
                    </w:div>
                  </w:divsChild>
                </w:div>
                <w:div w:id="1202934821">
                  <w:marLeft w:val="0"/>
                  <w:marRight w:val="0"/>
                  <w:marTop w:val="0"/>
                  <w:marBottom w:val="0"/>
                  <w:divBdr>
                    <w:top w:val="none" w:sz="0" w:space="0" w:color="auto"/>
                    <w:left w:val="none" w:sz="0" w:space="0" w:color="auto"/>
                    <w:bottom w:val="none" w:sz="0" w:space="0" w:color="auto"/>
                    <w:right w:val="none" w:sz="0" w:space="0" w:color="auto"/>
                  </w:divBdr>
                  <w:divsChild>
                    <w:div w:id="933395330">
                      <w:marLeft w:val="0"/>
                      <w:marRight w:val="0"/>
                      <w:marTop w:val="0"/>
                      <w:marBottom w:val="0"/>
                      <w:divBdr>
                        <w:top w:val="none" w:sz="0" w:space="0" w:color="auto"/>
                        <w:left w:val="none" w:sz="0" w:space="0" w:color="auto"/>
                        <w:bottom w:val="none" w:sz="0" w:space="0" w:color="auto"/>
                        <w:right w:val="none" w:sz="0" w:space="0" w:color="auto"/>
                      </w:divBdr>
                    </w:div>
                  </w:divsChild>
                </w:div>
                <w:div w:id="1658682794">
                  <w:marLeft w:val="0"/>
                  <w:marRight w:val="0"/>
                  <w:marTop w:val="0"/>
                  <w:marBottom w:val="0"/>
                  <w:divBdr>
                    <w:top w:val="none" w:sz="0" w:space="0" w:color="auto"/>
                    <w:left w:val="none" w:sz="0" w:space="0" w:color="auto"/>
                    <w:bottom w:val="none" w:sz="0" w:space="0" w:color="auto"/>
                    <w:right w:val="none" w:sz="0" w:space="0" w:color="auto"/>
                  </w:divBdr>
                  <w:divsChild>
                    <w:div w:id="570234874">
                      <w:marLeft w:val="0"/>
                      <w:marRight w:val="0"/>
                      <w:marTop w:val="0"/>
                      <w:marBottom w:val="0"/>
                      <w:divBdr>
                        <w:top w:val="none" w:sz="0" w:space="0" w:color="auto"/>
                        <w:left w:val="none" w:sz="0" w:space="0" w:color="auto"/>
                        <w:bottom w:val="none" w:sz="0" w:space="0" w:color="auto"/>
                        <w:right w:val="none" w:sz="0" w:space="0" w:color="auto"/>
                      </w:divBdr>
                    </w:div>
                  </w:divsChild>
                </w:div>
                <w:div w:id="1269848401">
                  <w:marLeft w:val="0"/>
                  <w:marRight w:val="0"/>
                  <w:marTop w:val="0"/>
                  <w:marBottom w:val="0"/>
                  <w:divBdr>
                    <w:top w:val="none" w:sz="0" w:space="0" w:color="auto"/>
                    <w:left w:val="none" w:sz="0" w:space="0" w:color="auto"/>
                    <w:bottom w:val="none" w:sz="0" w:space="0" w:color="auto"/>
                    <w:right w:val="none" w:sz="0" w:space="0" w:color="auto"/>
                  </w:divBdr>
                  <w:divsChild>
                    <w:div w:id="17002072">
                      <w:marLeft w:val="0"/>
                      <w:marRight w:val="0"/>
                      <w:marTop w:val="0"/>
                      <w:marBottom w:val="0"/>
                      <w:divBdr>
                        <w:top w:val="none" w:sz="0" w:space="0" w:color="auto"/>
                        <w:left w:val="none" w:sz="0" w:space="0" w:color="auto"/>
                        <w:bottom w:val="none" w:sz="0" w:space="0" w:color="auto"/>
                        <w:right w:val="none" w:sz="0" w:space="0" w:color="auto"/>
                      </w:divBdr>
                    </w:div>
                  </w:divsChild>
                </w:div>
                <w:div w:id="1665157506">
                  <w:marLeft w:val="0"/>
                  <w:marRight w:val="0"/>
                  <w:marTop w:val="0"/>
                  <w:marBottom w:val="0"/>
                  <w:divBdr>
                    <w:top w:val="none" w:sz="0" w:space="0" w:color="auto"/>
                    <w:left w:val="none" w:sz="0" w:space="0" w:color="auto"/>
                    <w:bottom w:val="none" w:sz="0" w:space="0" w:color="auto"/>
                    <w:right w:val="none" w:sz="0" w:space="0" w:color="auto"/>
                  </w:divBdr>
                  <w:divsChild>
                    <w:div w:id="442766754">
                      <w:marLeft w:val="0"/>
                      <w:marRight w:val="0"/>
                      <w:marTop w:val="0"/>
                      <w:marBottom w:val="0"/>
                      <w:divBdr>
                        <w:top w:val="none" w:sz="0" w:space="0" w:color="auto"/>
                        <w:left w:val="none" w:sz="0" w:space="0" w:color="auto"/>
                        <w:bottom w:val="none" w:sz="0" w:space="0" w:color="auto"/>
                        <w:right w:val="none" w:sz="0" w:space="0" w:color="auto"/>
                      </w:divBdr>
                    </w:div>
                  </w:divsChild>
                </w:div>
                <w:div w:id="706297366">
                  <w:marLeft w:val="0"/>
                  <w:marRight w:val="0"/>
                  <w:marTop w:val="0"/>
                  <w:marBottom w:val="0"/>
                  <w:divBdr>
                    <w:top w:val="none" w:sz="0" w:space="0" w:color="auto"/>
                    <w:left w:val="none" w:sz="0" w:space="0" w:color="auto"/>
                    <w:bottom w:val="none" w:sz="0" w:space="0" w:color="auto"/>
                    <w:right w:val="none" w:sz="0" w:space="0" w:color="auto"/>
                  </w:divBdr>
                  <w:divsChild>
                    <w:div w:id="315374954">
                      <w:marLeft w:val="0"/>
                      <w:marRight w:val="0"/>
                      <w:marTop w:val="0"/>
                      <w:marBottom w:val="0"/>
                      <w:divBdr>
                        <w:top w:val="none" w:sz="0" w:space="0" w:color="auto"/>
                        <w:left w:val="none" w:sz="0" w:space="0" w:color="auto"/>
                        <w:bottom w:val="none" w:sz="0" w:space="0" w:color="auto"/>
                        <w:right w:val="none" w:sz="0" w:space="0" w:color="auto"/>
                      </w:divBdr>
                    </w:div>
                  </w:divsChild>
                </w:div>
                <w:div w:id="858348940">
                  <w:marLeft w:val="0"/>
                  <w:marRight w:val="0"/>
                  <w:marTop w:val="0"/>
                  <w:marBottom w:val="0"/>
                  <w:divBdr>
                    <w:top w:val="none" w:sz="0" w:space="0" w:color="auto"/>
                    <w:left w:val="none" w:sz="0" w:space="0" w:color="auto"/>
                    <w:bottom w:val="none" w:sz="0" w:space="0" w:color="auto"/>
                    <w:right w:val="none" w:sz="0" w:space="0" w:color="auto"/>
                  </w:divBdr>
                  <w:divsChild>
                    <w:div w:id="1641807997">
                      <w:marLeft w:val="0"/>
                      <w:marRight w:val="0"/>
                      <w:marTop w:val="0"/>
                      <w:marBottom w:val="0"/>
                      <w:divBdr>
                        <w:top w:val="none" w:sz="0" w:space="0" w:color="auto"/>
                        <w:left w:val="none" w:sz="0" w:space="0" w:color="auto"/>
                        <w:bottom w:val="none" w:sz="0" w:space="0" w:color="auto"/>
                        <w:right w:val="none" w:sz="0" w:space="0" w:color="auto"/>
                      </w:divBdr>
                    </w:div>
                  </w:divsChild>
                </w:div>
                <w:div w:id="560673106">
                  <w:marLeft w:val="0"/>
                  <w:marRight w:val="0"/>
                  <w:marTop w:val="0"/>
                  <w:marBottom w:val="0"/>
                  <w:divBdr>
                    <w:top w:val="none" w:sz="0" w:space="0" w:color="auto"/>
                    <w:left w:val="none" w:sz="0" w:space="0" w:color="auto"/>
                    <w:bottom w:val="none" w:sz="0" w:space="0" w:color="auto"/>
                    <w:right w:val="none" w:sz="0" w:space="0" w:color="auto"/>
                  </w:divBdr>
                  <w:divsChild>
                    <w:div w:id="1779331454">
                      <w:marLeft w:val="0"/>
                      <w:marRight w:val="0"/>
                      <w:marTop w:val="0"/>
                      <w:marBottom w:val="0"/>
                      <w:divBdr>
                        <w:top w:val="none" w:sz="0" w:space="0" w:color="auto"/>
                        <w:left w:val="none" w:sz="0" w:space="0" w:color="auto"/>
                        <w:bottom w:val="none" w:sz="0" w:space="0" w:color="auto"/>
                        <w:right w:val="none" w:sz="0" w:space="0" w:color="auto"/>
                      </w:divBdr>
                    </w:div>
                  </w:divsChild>
                </w:div>
                <w:div w:id="890925123">
                  <w:marLeft w:val="0"/>
                  <w:marRight w:val="0"/>
                  <w:marTop w:val="0"/>
                  <w:marBottom w:val="0"/>
                  <w:divBdr>
                    <w:top w:val="none" w:sz="0" w:space="0" w:color="auto"/>
                    <w:left w:val="none" w:sz="0" w:space="0" w:color="auto"/>
                    <w:bottom w:val="none" w:sz="0" w:space="0" w:color="auto"/>
                    <w:right w:val="none" w:sz="0" w:space="0" w:color="auto"/>
                  </w:divBdr>
                  <w:divsChild>
                    <w:div w:id="1070157130">
                      <w:marLeft w:val="0"/>
                      <w:marRight w:val="0"/>
                      <w:marTop w:val="0"/>
                      <w:marBottom w:val="0"/>
                      <w:divBdr>
                        <w:top w:val="none" w:sz="0" w:space="0" w:color="auto"/>
                        <w:left w:val="none" w:sz="0" w:space="0" w:color="auto"/>
                        <w:bottom w:val="none" w:sz="0" w:space="0" w:color="auto"/>
                        <w:right w:val="none" w:sz="0" w:space="0" w:color="auto"/>
                      </w:divBdr>
                    </w:div>
                  </w:divsChild>
                </w:div>
                <w:div w:id="67264266">
                  <w:marLeft w:val="0"/>
                  <w:marRight w:val="0"/>
                  <w:marTop w:val="0"/>
                  <w:marBottom w:val="0"/>
                  <w:divBdr>
                    <w:top w:val="none" w:sz="0" w:space="0" w:color="auto"/>
                    <w:left w:val="none" w:sz="0" w:space="0" w:color="auto"/>
                    <w:bottom w:val="none" w:sz="0" w:space="0" w:color="auto"/>
                    <w:right w:val="none" w:sz="0" w:space="0" w:color="auto"/>
                  </w:divBdr>
                  <w:divsChild>
                    <w:div w:id="1508520620">
                      <w:marLeft w:val="0"/>
                      <w:marRight w:val="0"/>
                      <w:marTop w:val="0"/>
                      <w:marBottom w:val="0"/>
                      <w:divBdr>
                        <w:top w:val="none" w:sz="0" w:space="0" w:color="auto"/>
                        <w:left w:val="none" w:sz="0" w:space="0" w:color="auto"/>
                        <w:bottom w:val="none" w:sz="0" w:space="0" w:color="auto"/>
                        <w:right w:val="none" w:sz="0" w:space="0" w:color="auto"/>
                      </w:divBdr>
                    </w:div>
                  </w:divsChild>
                </w:div>
                <w:div w:id="1501039574">
                  <w:marLeft w:val="0"/>
                  <w:marRight w:val="0"/>
                  <w:marTop w:val="0"/>
                  <w:marBottom w:val="0"/>
                  <w:divBdr>
                    <w:top w:val="none" w:sz="0" w:space="0" w:color="auto"/>
                    <w:left w:val="none" w:sz="0" w:space="0" w:color="auto"/>
                    <w:bottom w:val="none" w:sz="0" w:space="0" w:color="auto"/>
                    <w:right w:val="none" w:sz="0" w:space="0" w:color="auto"/>
                  </w:divBdr>
                  <w:divsChild>
                    <w:div w:id="552085028">
                      <w:marLeft w:val="0"/>
                      <w:marRight w:val="0"/>
                      <w:marTop w:val="0"/>
                      <w:marBottom w:val="0"/>
                      <w:divBdr>
                        <w:top w:val="none" w:sz="0" w:space="0" w:color="auto"/>
                        <w:left w:val="none" w:sz="0" w:space="0" w:color="auto"/>
                        <w:bottom w:val="none" w:sz="0" w:space="0" w:color="auto"/>
                        <w:right w:val="none" w:sz="0" w:space="0" w:color="auto"/>
                      </w:divBdr>
                    </w:div>
                  </w:divsChild>
                </w:div>
                <w:div w:id="1193686570">
                  <w:marLeft w:val="0"/>
                  <w:marRight w:val="0"/>
                  <w:marTop w:val="0"/>
                  <w:marBottom w:val="0"/>
                  <w:divBdr>
                    <w:top w:val="none" w:sz="0" w:space="0" w:color="auto"/>
                    <w:left w:val="none" w:sz="0" w:space="0" w:color="auto"/>
                    <w:bottom w:val="none" w:sz="0" w:space="0" w:color="auto"/>
                    <w:right w:val="none" w:sz="0" w:space="0" w:color="auto"/>
                  </w:divBdr>
                  <w:divsChild>
                    <w:div w:id="557858565">
                      <w:marLeft w:val="0"/>
                      <w:marRight w:val="0"/>
                      <w:marTop w:val="0"/>
                      <w:marBottom w:val="0"/>
                      <w:divBdr>
                        <w:top w:val="none" w:sz="0" w:space="0" w:color="auto"/>
                        <w:left w:val="none" w:sz="0" w:space="0" w:color="auto"/>
                        <w:bottom w:val="none" w:sz="0" w:space="0" w:color="auto"/>
                        <w:right w:val="none" w:sz="0" w:space="0" w:color="auto"/>
                      </w:divBdr>
                    </w:div>
                  </w:divsChild>
                </w:div>
                <w:div w:id="1582253308">
                  <w:marLeft w:val="0"/>
                  <w:marRight w:val="0"/>
                  <w:marTop w:val="0"/>
                  <w:marBottom w:val="0"/>
                  <w:divBdr>
                    <w:top w:val="none" w:sz="0" w:space="0" w:color="auto"/>
                    <w:left w:val="none" w:sz="0" w:space="0" w:color="auto"/>
                    <w:bottom w:val="none" w:sz="0" w:space="0" w:color="auto"/>
                    <w:right w:val="none" w:sz="0" w:space="0" w:color="auto"/>
                  </w:divBdr>
                  <w:divsChild>
                    <w:div w:id="13965937">
                      <w:marLeft w:val="0"/>
                      <w:marRight w:val="0"/>
                      <w:marTop w:val="0"/>
                      <w:marBottom w:val="0"/>
                      <w:divBdr>
                        <w:top w:val="none" w:sz="0" w:space="0" w:color="auto"/>
                        <w:left w:val="none" w:sz="0" w:space="0" w:color="auto"/>
                        <w:bottom w:val="none" w:sz="0" w:space="0" w:color="auto"/>
                        <w:right w:val="none" w:sz="0" w:space="0" w:color="auto"/>
                      </w:divBdr>
                    </w:div>
                  </w:divsChild>
                </w:div>
                <w:div w:id="1730693318">
                  <w:marLeft w:val="0"/>
                  <w:marRight w:val="0"/>
                  <w:marTop w:val="0"/>
                  <w:marBottom w:val="0"/>
                  <w:divBdr>
                    <w:top w:val="none" w:sz="0" w:space="0" w:color="auto"/>
                    <w:left w:val="none" w:sz="0" w:space="0" w:color="auto"/>
                    <w:bottom w:val="none" w:sz="0" w:space="0" w:color="auto"/>
                    <w:right w:val="none" w:sz="0" w:space="0" w:color="auto"/>
                  </w:divBdr>
                  <w:divsChild>
                    <w:div w:id="256671001">
                      <w:marLeft w:val="0"/>
                      <w:marRight w:val="0"/>
                      <w:marTop w:val="0"/>
                      <w:marBottom w:val="0"/>
                      <w:divBdr>
                        <w:top w:val="none" w:sz="0" w:space="0" w:color="auto"/>
                        <w:left w:val="none" w:sz="0" w:space="0" w:color="auto"/>
                        <w:bottom w:val="none" w:sz="0" w:space="0" w:color="auto"/>
                        <w:right w:val="none" w:sz="0" w:space="0" w:color="auto"/>
                      </w:divBdr>
                    </w:div>
                  </w:divsChild>
                </w:div>
                <w:div w:id="2047098005">
                  <w:marLeft w:val="0"/>
                  <w:marRight w:val="0"/>
                  <w:marTop w:val="0"/>
                  <w:marBottom w:val="0"/>
                  <w:divBdr>
                    <w:top w:val="none" w:sz="0" w:space="0" w:color="auto"/>
                    <w:left w:val="none" w:sz="0" w:space="0" w:color="auto"/>
                    <w:bottom w:val="none" w:sz="0" w:space="0" w:color="auto"/>
                    <w:right w:val="none" w:sz="0" w:space="0" w:color="auto"/>
                  </w:divBdr>
                  <w:divsChild>
                    <w:div w:id="62997422">
                      <w:marLeft w:val="0"/>
                      <w:marRight w:val="0"/>
                      <w:marTop w:val="0"/>
                      <w:marBottom w:val="0"/>
                      <w:divBdr>
                        <w:top w:val="none" w:sz="0" w:space="0" w:color="auto"/>
                        <w:left w:val="none" w:sz="0" w:space="0" w:color="auto"/>
                        <w:bottom w:val="none" w:sz="0" w:space="0" w:color="auto"/>
                        <w:right w:val="none" w:sz="0" w:space="0" w:color="auto"/>
                      </w:divBdr>
                    </w:div>
                  </w:divsChild>
                </w:div>
                <w:div w:id="399059008">
                  <w:marLeft w:val="0"/>
                  <w:marRight w:val="0"/>
                  <w:marTop w:val="0"/>
                  <w:marBottom w:val="0"/>
                  <w:divBdr>
                    <w:top w:val="none" w:sz="0" w:space="0" w:color="auto"/>
                    <w:left w:val="none" w:sz="0" w:space="0" w:color="auto"/>
                    <w:bottom w:val="none" w:sz="0" w:space="0" w:color="auto"/>
                    <w:right w:val="none" w:sz="0" w:space="0" w:color="auto"/>
                  </w:divBdr>
                  <w:divsChild>
                    <w:div w:id="796800164">
                      <w:marLeft w:val="0"/>
                      <w:marRight w:val="0"/>
                      <w:marTop w:val="0"/>
                      <w:marBottom w:val="0"/>
                      <w:divBdr>
                        <w:top w:val="none" w:sz="0" w:space="0" w:color="auto"/>
                        <w:left w:val="none" w:sz="0" w:space="0" w:color="auto"/>
                        <w:bottom w:val="none" w:sz="0" w:space="0" w:color="auto"/>
                        <w:right w:val="none" w:sz="0" w:space="0" w:color="auto"/>
                      </w:divBdr>
                    </w:div>
                  </w:divsChild>
                </w:div>
                <w:div w:id="1157569450">
                  <w:marLeft w:val="0"/>
                  <w:marRight w:val="0"/>
                  <w:marTop w:val="0"/>
                  <w:marBottom w:val="0"/>
                  <w:divBdr>
                    <w:top w:val="none" w:sz="0" w:space="0" w:color="auto"/>
                    <w:left w:val="none" w:sz="0" w:space="0" w:color="auto"/>
                    <w:bottom w:val="none" w:sz="0" w:space="0" w:color="auto"/>
                    <w:right w:val="none" w:sz="0" w:space="0" w:color="auto"/>
                  </w:divBdr>
                  <w:divsChild>
                    <w:div w:id="1097869373">
                      <w:marLeft w:val="0"/>
                      <w:marRight w:val="0"/>
                      <w:marTop w:val="0"/>
                      <w:marBottom w:val="0"/>
                      <w:divBdr>
                        <w:top w:val="none" w:sz="0" w:space="0" w:color="auto"/>
                        <w:left w:val="none" w:sz="0" w:space="0" w:color="auto"/>
                        <w:bottom w:val="none" w:sz="0" w:space="0" w:color="auto"/>
                        <w:right w:val="none" w:sz="0" w:space="0" w:color="auto"/>
                      </w:divBdr>
                    </w:div>
                  </w:divsChild>
                </w:div>
                <w:div w:id="1240939202">
                  <w:marLeft w:val="0"/>
                  <w:marRight w:val="0"/>
                  <w:marTop w:val="0"/>
                  <w:marBottom w:val="0"/>
                  <w:divBdr>
                    <w:top w:val="none" w:sz="0" w:space="0" w:color="auto"/>
                    <w:left w:val="none" w:sz="0" w:space="0" w:color="auto"/>
                    <w:bottom w:val="none" w:sz="0" w:space="0" w:color="auto"/>
                    <w:right w:val="none" w:sz="0" w:space="0" w:color="auto"/>
                  </w:divBdr>
                  <w:divsChild>
                    <w:div w:id="1361392939">
                      <w:marLeft w:val="0"/>
                      <w:marRight w:val="0"/>
                      <w:marTop w:val="0"/>
                      <w:marBottom w:val="0"/>
                      <w:divBdr>
                        <w:top w:val="none" w:sz="0" w:space="0" w:color="auto"/>
                        <w:left w:val="none" w:sz="0" w:space="0" w:color="auto"/>
                        <w:bottom w:val="none" w:sz="0" w:space="0" w:color="auto"/>
                        <w:right w:val="none" w:sz="0" w:space="0" w:color="auto"/>
                      </w:divBdr>
                    </w:div>
                  </w:divsChild>
                </w:div>
                <w:div w:id="2013993985">
                  <w:marLeft w:val="0"/>
                  <w:marRight w:val="0"/>
                  <w:marTop w:val="0"/>
                  <w:marBottom w:val="0"/>
                  <w:divBdr>
                    <w:top w:val="none" w:sz="0" w:space="0" w:color="auto"/>
                    <w:left w:val="none" w:sz="0" w:space="0" w:color="auto"/>
                    <w:bottom w:val="none" w:sz="0" w:space="0" w:color="auto"/>
                    <w:right w:val="none" w:sz="0" w:space="0" w:color="auto"/>
                  </w:divBdr>
                  <w:divsChild>
                    <w:div w:id="1257981706">
                      <w:marLeft w:val="0"/>
                      <w:marRight w:val="0"/>
                      <w:marTop w:val="0"/>
                      <w:marBottom w:val="0"/>
                      <w:divBdr>
                        <w:top w:val="none" w:sz="0" w:space="0" w:color="auto"/>
                        <w:left w:val="none" w:sz="0" w:space="0" w:color="auto"/>
                        <w:bottom w:val="none" w:sz="0" w:space="0" w:color="auto"/>
                        <w:right w:val="none" w:sz="0" w:space="0" w:color="auto"/>
                      </w:divBdr>
                    </w:div>
                  </w:divsChild>
                </w:div>
                <w:div w:id="220022936">
                  <w:marLeft w:val="0"/>
                  <w:marRight w:val="0"/>
                  <w:marTop w:val="0"/>
                  <w:marBottom w:val="0"/>
                  <w:divBdr>
                    <w:top w:val="none" w:sz="0" w:space="0" w:color="auto"/>
                    <w:left w:val="none" w:sz="0" w:space="0" w:color="auto"/>
                    <w:bottom w:val="none" w:sz="0" w:space="0" w:color="auto"/>
                    <w:right w:val="none" w:sz="0" w:space="0" w:color="auto"/>
                  </w:divBdr>
                  <w:divsChild>
                    <w:div w:id="1624841555">
                      <w:marLeft w:val="0"/>
                      <w:marRight w:val="0"/>
                      <w:marTop w:val="0"/>
                      <w:marBottom w:val="0"/>
                      <w:divBdr>
                        <w:top w:val="none" w:sz="0" w:space="0" w:color="auto"/>
                        <w:left w:val="none" w:sz="0" w:space="0" w:color="auto"/>
                        <w:bottom w:val="none" w:sz="0" w:space="0" w:color="auto"/>
                        <w:right w:val="none" w:sz="0" w:space="0" w:color="auto"/>
                      </w:divBdr>
                    </w:div>
                  </w:divsChild>
                </w:div>
                <w:div w:id="3630824">
                  <w:marLeft w:val="0"/>
                  <w:marRight w:val="0"/>
                  <w:marTop w:val="0"/>
                  <w:marBottom w:val="0"/>
                  <w:divBdr>
                    <w:top w:val="none" w:sz="0" w:space="0" w:color="auto"/>
                    <w:left w:val="none" w:sz="0" w:space="0" w:color="auto"/>
                    <w:bottom w:val="none" w:sz="0" w:space="0" w:color="auto"/>
                    <w:right w:val="none" w:sz="0" w:space="0" w:color="auto"/>
                  </w:divBdr>
                  <w:divsChild>
                    <w:div w:id="33435054">
                      <w:marLeft w:val="0"/>
                      <w:marRight w:val="0"/>
                      <w:marTop w:val="0"/>
                      <w:marBottom w:val="0"/>
                      <w:divBdr>
                        <w:top w:val="none" w:sz="0" w:space="0" w:color="auto"/>
                        <w:left w:val="none" w:sz="0" w:space="0" w:color="auto"/>
                        <w:bottom w:val="none" w:sz="0" w:space="0" w:color="auto"/>
                        <w:right w:val="none" w:sz="0" w:space="0" w:color="auto"/>
                      </w:divBdr>
                    </w:div>
                  </w:divsChild>
                </w:div>
                <w:div w:id="1828742509">
                  <w:marLeft w:val="0"/>
                  <w:marRight w:val="0"/>
                  <w:marTop w:val="0"/>
                  <w:marBottom w:val="0"/>
                  <w:divBdr>
                    <w:top w:val="none" w:sz="0" w:space="0" w:color="auto"/>
                    <w:left w:val="none" w:sz="0" w:space="0" w:color="auto"/>
                    <w:bottom w:val="none" w:sz="0" w:space="0" w:color="auto"/>
                    <w:right w:val="none" w:sz="0" w:space="0" w:color="auto"/>
                  </w:divBdr>
                  <w:divsChild>
                    <w:div w:id="1849711502">
                      <w:marLeft w:val="0"/>
                      <w:marRight w:val="0"/>
                      <w:marTop w:val="0"/>
                      <w:marBottom w:val="0"/>
                      <w:divBdr>
                        <w:top w:val="none" w:sz="0" w:space="0" w:color="auto"/>
                        <w:left w:val="none" w:sz="0" w:space="0" w:color="auto"/>
                        <w:bottom w:val="none" w:sz="0" w:space="0" w:color="auto"/>
                        <w:right w:val="none" w:sz="0" w:space="0" w:color="auto"/>
                      </w:divBdr>
                    </w:div>
                  </w:divsChild>
                </w:div>
                <w:div w:id="791749323">
                  <w:marLeft w:val="0"/>
                  <w:marRight w:val="0"/>
                  <w:marTop w:val="0"/>
                  <w:marBottom w:val="0"/>
                  <w:divBdr>
                    <w:top w:val="none" w:sz="0" w:space="0" w:color="auto"/>
                    <w:left w:val="none" w:sz="0" w:space="0" w:color="auto"/>
                    <w:bottom w:val="none" w:sz="0" w:space="0" w:color="auto"/>
                    <w:right w:val="none" w:sz="0" w:space="0" w:color="auto"/>
                  </w:divBdr>
                  <w:divsChild>
                    <w:div w:id="498810972">
                      <w:marLeft w:val="0"/>
                      <w:marRight w:val="0"/>
                      <w:marTop w:val="0"/>
                      <w:marBottom w:val="0"/>
                      <w:divBdr>
                        <w:top w:val="none" w:sz="0" w:space="0" w:color="auto"/>
                        <w:left w:val="none" w:sz="0" w:space="0" w:color="auto"/>
                        <w:bottom w:val="none" w:sz="0" w:space="0" w:color="auto"/>
                        <w:right w:val="none" w:sz="0" w:space="0" w:color="auto"/>
                      </w:divBdr>
                    </w:div>
                  </w:divsChild>
                </w:div>
                <w:div w:id="1127161959">
                  <w:marLeft w:val="0"/>
                  <w:marRight w:val="0"/>
                  <w:marTop w:val="0"/>
                  <w:marBottom w:val="0"/>
                  <w:divBdr>
                    <w:top w:val="none" w:sz="0" w:space="0" w:color="auto"/>
                    <w:left w:val="none" w:sz="0" w:space="0" w:color="auto"/>
                    <w:bottom w:val="none" w:sz="0" w:space="0" w:color="auto"/>
                    <w:right w:val="none" w:sz="0" w:space="0" w:color="auto"/>
                  </w:divBdr>
                  <w:divsChild>
                    <w:div w:id="1256868454">
                      <w:marLeft w:val="0"/>
                      <w:marRight w:val="0"/>
                      <w:marTop w:val="0"/>
                      <w:marBottom w:val="0"/>
                      <w:divBdr>
                        <w:top w:val="none" w:sz="0" w:space="0" w:color="auto"/>
                        <w:left w:val="none" w:sz="0" w:space="0" w:color="auto"/>
                        <w:bottom w:val="none" w:sz="0" w:space="0" w:color="auto"/>
                        <w:right w:val="none" w:sz="0" w:space="0" w:color="auto"/>
                      </w:divBdr>
                    </w:div>
                  </w:divsChild>
                </w:div>
                <w:div w:id="521283339">
                  <w:marLeft w:val="0"/>
                  <w:marRight w:val="0"/>
                  <w:marTop w:val="0"/>
                  <w:marBottom w:val="0"/>
                  <w:divBdr>
                    <w:top w:val="none" w:sz="0" w:space="0" w:color="auto"/>
                    <w:left w:val="none" w:sz="0" w:space="0" w:color="auto"/>
                    <w:bottom w:val="none" w:sz="0" w:space="0" w:color="auto"/>
                    <w:right w:val="none" w:sz="0" w:space="0" w:color="auto"/>
                  </w:divBdr>
                  <w:divsChild>
                    <w:div w:id="596792090">
                      <w:marLeft w:val="0"/>
                      <w:marRight w:val="0"/>
                      <w:marTop w:val="0"/>
                      <w:marBottom w:val="0"/>
                      <w:divBdr>
                        <w:top w:val="none" w:sz="0" w:space="0" w:color="auto"/>
                        <w:left w:val="none" w:sz="0" w:space="0" w:color="auto"/>
                        <w:bottom w:val="none" w:sz="0" w:space="0" w:color="auto"/>
                        <w:right w:val="none" w:sz="0" w:space="0" w:color="auto"/>
                      </w:divBdr>
                    </w:div>
                  </w:divsChild>
                </w:div>
                <w:div w:id="878930852">
                  <w:marLeft w:val="0"/>
                  <w:marRight w:val="0"/>
                  <w:marTop w:val="0"/>
                  <w:marBottom w:val="0"/>
                  <w:divBdr>
                    <w:top w:val="none" w:sz="0" w:space="0" w:color="auto"/>
                    <w:left w:val="none" w:sz="0" w:space="0" w:color="auto"/>
                    <w:bottom w:val="none" w:sz="0" w:space="0" w:color="auto"/>
                    <w:right w:val="none" w:sz="0" w:space="0" w:color="auto"/>
                  </w:divBdr>
                  <w:divsChild>
                    <w:div w:id="1699745024">
                      <w:marLeft w:val="0"/>
                      <w:marRight w:val="0"/>
                      <w:marTop w:val="0"/>
                      <w:marBottom w:val="0"/>
                      <w:divBdr>
                        <w:top w:val="none" w:sz="0" w:space="0" w:color="auto"/>
                        <w:left w:val="none" w:sz="0" w:space="0" w:color="auto"/>
                        <w:bottom w:val="none" w:sz="0" w:space="0" w:color="auto"/>
                        <w:right w:val="none" w:sz="0" w:space="0" w:color="auto"/>
                      </w:divBdr>
                    </w:div>
                  </w:divsChild>
                </w:div>
                <w:div w:id="977611098">
                  <w:marLeft w:val="0"/>
                  <w:marRight w:val="0"/>
                  <w:marTop w:val="0"/>
                  <w:marBottom w:val="0"/>
                  <w:divBdr>
                    <w:top w:val="none" w:sz="0" w:space="0" w:color="auto"/>
                    <w:left w:val="none" w:sz="0" w:space="0" w:color="auto"/>
                    <w:bottom w:val="none" w:sz="0" w:space="0" w:color="auto"/>
                    <w:right w:val="none" w:sz="0" w:space="0" w:color="auto"/>
                  </w:divBdr>
                  <w:divsChild>
                    <w:div w:id="397899869">
                      <w:marLeft w:val="0"/>
                      <w:marRight w:val="0"/>
                      <w:marTop w:val="0"/>
                      <w:marBottom w:val="0"/>
                      <w:divBdr>
                        <w:top w:val="none" w:sz="0" w:space="0" w:color="auto"/>
                        <w:left w:val="none" w:sz="0" w:space="0" w:color="auto"/>
                        <w:bottom w:val="none" w:sz="0" w:space="0" w:color="auto"/>
                        <w:right w:val="none" w:sz="0" w:space="0" w:color="auto"/>
                      </w:divBdr>
                    </w:div>
                  </w:divsChild>
                </w:div>
                <w:div w:id="1979341703">
                  <w:marLeft w:val="0"/>
                  <w:marRight w:val="0"/>
                  <w:marTop w:val="0"/>
                  <w:marBottom w:val="0"/>
                  <w:divBdr>
                    <w:top w:val="none" w:sz="0" w:space="0" w:color="auto"/>
                    <w:left w:val="none" w:sz="0" w:space="0" w:color="auto"/>
                    <w:bottom w:val="none" w:sz="0" w:space="0" w:color="auto"/>
                    <w:right w:val="none" w:sz="0" w:space="0" w:color="auto"/>
                  </w:divBdr>
                  <w:divsChild>
                    <w:div w:id="149637355">
                      <w:marLeft w:val="0"/>
                      <w:marRight w:val="0"/>
                      <w:marTop w:val="0"/>
                      <w:marBottom w:val="0"/>
                      <w:divBdr>
                        <w:top w:val="none" w:sz="0" w:space="0" w:color="auto"/>
                        <w:left w:val="none" w:sz="0" w:space="0" w:color="auto"/>
                        <w:bottom w:val="none" w:sz="0" w:space="0" w:color="auto"/>
                        <w:right w:val="none" w:sz="0" w:space="0" w:color="auto"/>
                      </w:divBdr>
                    </w:div>
                  </w:divsChild>
                </w:div>
                <w:div w:id="2028671796">
                  <w:marLeft w:val="0"/>
                  <w:marRight w:val="0"/>
                  <w:marTop w:val="0"/>
                  <w:marBottom w:val="0"/>
                  <w:divBdr>
                    <w:top w:val="none" w:sz="0" w:space="0" w:color="auto"/>
                    <w:left w:val="none" w:sz="0" w:space="0" w:color="auto"/>
                    <w:bottom w:val="none" w:sz="0" w:space="0" w:color="auto"/>
                    <w:right w:val="none" w:sz="0" w:space="0" w:color="auto"/>
                  </w:divBdr>
                  <w:divsChild>
                    <w:div w:id="1954512171">
                      <w:marLeft w:val="0"/>
                      <w:marRight w:val="0"/>
                      <w:marTop w:val="0"/>
                      <w:marBottom w:val="0"/>
                      <w:divBdr>
                        <w:top w:val="none" w:sz="0" w:space="0" w:color="auto"/>
                        <w:left w:val="none" w:sz="0" w:space="0" w:color="auto"/>
                        <w:bottom w:val="none" w:sz="0" w:space="0" w:color="auto"/>
                        <w:right w:val="none" w:sz="0" w:space="0" w:color="auto"/>
                      </w:divBdr>
                    </w:div>
                  </w:divsChild>
                </w:div>
                <w:div w:id="53552377">
                  <w:marLeft w:val="0"/>
                  <w:marRight w:val="0"/>
                  <w:marTop w:val="0"/>
                  <w:marBottom w:val="0"/>
                  <w:divBdr>
                    <w:top w:val="none" w:sz="0" w:space="0" w:color="auto"/>
                    <w:left w:val="none" w:sz="0" w:space="0" w:color="auto"/>
                    <w:bottom w:val="none" w:sz="0" w:space="0" w:color="auto"/>
                    <w:right w:val="none" w:sz="0" w:space="0" w:color="auto"/>
                  </w:divBdr>
                  <w:divsChild>
                    <w:div w:id="953824833">
                      <w:marLeft w:val="0"/>
                      <w:marRight w:val="0"/>
                      <w:marTop w:val="0"/>
                      <w:marBottom w:val="0"/>
                      <w:divBdr>
                        <w:top w:val="none" w:sz="0" w:space="0" w:color="auto"/>
                        <w:left w:val="none" w:sz="0" w:space="0" w:color="auto"/>
                        <w:bottom w:val="none" w:sz="0" w:space="0" w:color="auto"/>
                        <w:right w:val="none" w:sz="0" w:space="0" w:color="auto"/>
                      </w:divBdr>
                    </w:div>
                  </w:divsChild>
                </w:div>
                <w:div w:id="790326060">
                  <w:marLeft w:val="0"/>
                  <w:marRight w:val="0"/>
                  <w:marTop w:val="0"/>
                  <w:marBottom w:val="0"/>
                  <w:divBdr>
                    <w:top w:val="none" w:sz="0" w:space="0" w:color="auto"/>
                    <w:left w:val="none" w:sz="0" w:space="0" w:color="auto"/>
                    <w:bottom w:val="none" w:sz="0" w:space="0" w:color="auto"/>
                    <w:right w:val="none" w:sz="0" w:space="0" w:color="auto"/>
                  </w:divBdr>
                  <w:divsChild>
                    <w:div w:id="2059163488">
                      <w:marLeft w:val="0"/>
                      <w:marRight w:val="0"/>
                      <w:marTop w:val="0"/>
                      <w:marBottom w:val="0"/>
                      <w:divBdr>
                        <w:top w:val="none" w:sz="0" w:space="0" w:color="auto"/>
                        <w:left w:val="none" w:sz="0" w:space="0" w:color="auto"/>
                        <w:bottom w:val="none" w:sz="0" w:space="0" w:color="auto"/>
                        <w:right w:val="none" w:sz="0" w:space="0" w:color="auto"/>
                      </w:divBdr>
                    </w:div>
                  </w:divsChild>
                </w:div>
                <w:div w:id="997222408">
                  <w:marLeft w:val="0"/>
                  <w:marRight w:val="0"/>
                  <w:marTop w:val="0"/>
                  <w:marBottom w:val="0"/>
                  <w:divBdr>
                    <w:top w:val="none" w:sz="0" w:space="0" w:color="auto"/>
                    <w:left w:val="none" w:sz="0" w:space="0" w:color="auto"/>
                    <w:bottom w:val="none" w:sz="0" w:space="0" w:color="auto"/>
                    <w:right w:val="none" w:sz="0" w:space="0" w:color="auto"/>
                  </w:divBdr>
                  <w:divsChild>
                    <w:div w:id="587542266">
                      <w:marLeft w:val="0"/>
                      <w:marRight w:val="0"/>
                      <w:marTop w:val="0"/>
                      <w:marBottom w:val="0"/>
                      <w:divBdr>
                        <w:top w:val="none" w:sz="0" w:space="0" w:color="auto"/>
                        <w:left w:val="none" w:sz="0" w:space="0" w:color="auto"/>
                        <w:bottom w:val="none" w:sz="0" w:space="0" w:color="auto"/>
                        <w:right w:val="none" w:sz="0" w:space="0" w:color="auto"/>
                      </w:divBdr>
                    </w:div>
                  </w:divsChild>
                </w:div>
                <w:div w:id="1497379091">
                  <w:marLeft w:val="0"/>
                  <w:marRight w:val="0"/>
                  <w:marTop w:val="0"/>
                  <w:marBottom w:val="0"/>
                  <w:divBdr>
                    <w:top w:val="none" w:sz="0" w:space="0" w:color="auto"/>
                    <w:left w:val="none" w:sz="0" w:space="0" w:color="auto"/>
                    <w:bottom w:val="none" w:sz="0" w:space="0" w:color="auto"/>
                    <w:right w:val="none" w:sz="0" w:space="0" w:color="auto"/>
                  </w:divBdr>
                  <w:divsChild>
                    <w:div w:id="769273371">
                      <w:marLeft w:val="0"/>
                      <w:marRight w:val="0"/>
                      <w:marTop w:val="0"/>
                      <w:marBottom w:val="0"/>
                      <w:divBdr>
                        <w:top w:val="none" w:sz="0" w:space="0" w:color="auto"/>
                        <w:left w:val="none" w:sz="0" w:space="0" w:color="auto"/>
                        <w:bottom w:val="none" w:sz="0" w:space="0" w:color="auto"/>
                        <w:right w:val="none" w:sz="0" w:space="0" w:color="auto"/>
                      </w:divBdr>
                    </w:div>
                  </w:divsChild>
                </w:div>
                <w:div w:id="286201824">
                  <w:marLeft w:val="0"/>
                  <w:marRight w:val="0"/>
                  <w:marTop w:val="0"/>
                  <w:marBottom w:val="0"/>
                  <w:divBdr>
                    <w:top w:val="none" w:sz="0" w:space="0" w:color="auto"/>
                    <w:left w:val="none" w:sz="0" w:space="0" w:color="auto"/>
                    <w:bottom w:val="none" w:sz="0" w:space="0" w:color="auto"/>
                    <w:right w:val="none" w:sz="0" w:space="0" w:color="auto"/>
                  </w:divBdr>
                  <w:divsChild>
                    <w:div w:id="1204293403">
                      <w:marLeft w:val="0"/>
                      <w:marRight w:val="0"/>
                      <w:marTop w:val="0"/>
                      <w:marBottom w:val="0"/>
                      <w:divBdr>
                        <w:top w:val="none" w:sz="0" w:space="0" w:color="auto"/>
                        <w:left w:val="none" w:sz="0" w:space="0" w:color="auto"/>
                        <w:bottom w:val="none" w:sz="0" w:space="0" w:color="auto"/>
                        <w:right w:val="none" w:sz="0" w:space="0" w:color="auto"/>
                      </w:divBdr>
                    </w:div>
                  </w:divsChild>
                </w:div>
                <w:div w:id="625507246">
                  <w:marLeft w:val="0"/>
                  <w:marRight w:val="0"/>
                  <w:marTop w:val="0"/>
                  <w:marBottom w:val="0"/>
                  <w:divBdr>
                    <w:top w:val="none" w:sz="0" w:space="0" w:color="auto"/>
                    <w:left w:val="none" w:sz="0" w:space="0" w:color="auto"/>
                    <w:bottom w:val="none" w:sz="0" w:space="0" w:color="auto"/>
                    <w:right w:val="none" w:sz="0" w:space="0" w:color="auto"/>
                  </w:divBdr>
                  <w:divsChild>
                    <w:div w:id="2058771437">
                      <w:marLeft w:val="0"/>
                      <w:marRight w:val="0"/>
                      <w:marTop w:val="0"/>
                      <w:marBottom w:val="0"/>
                      <w:divBdr>
                        <w:top w:val="none" w:sz="0" w:space="0" w:color="auto"/>
                        <w:left w:val="none" w:sz="0" w:space="0" w:color="auto"/>
                        <w:bottom w:val="none" w:sz="0" w:space="0" w:color="auto"/>
                        <w:right w:val="none" w:sz="0" w:space="0" w:color="auto"/>
                      </w:divBdr>
                    </w:div>
                  </w:divsChild>
                </w:div>
                <w:div w:id="1243758516">
                  <w:marLeft w:val="0"/>
                  <w:marRight w:val="0"/>
                  <w:marTop w:val="0"/>
                  <w:marBottom w:val="0"/>
                  <w:divBdr>
                    <w:top w:val="none" w:sz="0" w:space="0" w:color="auto"/>
                    <w:left w:val="none" w:sz="0" w:space="0" w:color="auto"/>
                    <w:bottom w:val="none" w:sz="0" w:space="0" w:color="auto"/>
                    <w:right w:val="none" w:sz="0" w:space="0" w:color="auto"/>
                  </w:divBdr>
                  <w:divsChild>
                    <w:div w:id="1845395026">
                      <w:marLeft w:val="0"/>
                      <w:marRight w:val="0"/>
                      <w:marTop w:val="0"/>
                      <w:marBottom w:val="0"/>
                      <w:divBdr>
                        <w:top w:val="none" w:sz="0" w:space="0" w:color="auto"/>
                        <w:left w:val="none" w:sz="0" w:space="0" w:color="auto"/>
                        <w:bottom w:val="none" w:sz="0" w:space="0" w:color="auto"/>
                        <w:right w:val="none" w:sz="0" w:space="0" w:color="auto"/>
                      </w:divBdr>
                    </w:div>
                  </w:divsChild>
                </w:div>
                <w:div w:id="357968641">
                  <w:marLeft w:val="0"/>
                  <w:marRight w:val="0"/>
                  <w:marTop w:val="0"/>
                  <w:marBottom w:val="0"/>
                  <w:divBdr>
                    <w:top w:val="none" w:sz="0" w:space="0" w:color="auto"/>
                    <w:left w:val="none" w:sz="0" w:space="0" w:color="auto"/>
                    <w:bottom w:val="none" w:sz="0" w:space="0" w:color="auto"/>
                    <w:right w:val="none" w:sz="0" w:space="0" w:color="auto"/>
                  </w:divBdr>
                  <w:divsChild>
                    <w:div w:id="2011252955">
                      <w:marLeft w:val="0"/>
                      <w:marRight w:val="0"/>
                      <w:marTop w:val="0"/>
                      <w:marBottom w:val="0"/>
                      <w:divBdr>
                        <w:top w:val="none" w:sz="0" w:space="0" w:color="auto"/>
                        <w:left w:val="none" w:sz="0" w:space="0" w:color="auto"/>
                        <w:bottom w:val="none" w:sz="0" w:space="0" w:color="auto"/>
                        <w:right w:val="none" w:sz="0" w:space="0" w:color="auto"/>
                      </w:divBdr>
                    </w:div>
                  </w:divsChild>
                </w:div>
                <w:div w:id="168956861">
                  <w:marLeft w:val="0"/>
                  <w:marRight w:val="0"/>
                  <w:marTop w:val="0"/>
                  <w:marBottom w:val="0"/>
                  <w:divBdr>
                    <w:top w:val="none" w:sz="0" w:space="0" w:color="auto"/>
                    <w:left w:val="none" w:sz="0" w:space="0" w:color="auto"/>
                    <w:bottom w:val="none" w:sz="0" w:space="0" w:color="auto"/>
                    <w:right w:val="none" w:sz="0" w:space="0" w:color="auto"/>
                  </w:divBdr>
                  <w:divsChild>
                    <w:div w:id="1650211961">
                      <w:marLeft w:val="0"/>
                      <w:marRight w:val="0"/>
                      <w:marTop w:val="0"/>
                      <w:marBottom w:val="0"/>
                      <w:divBdr>
                        <w:top w:val="none" w:sz="0" w:space="0" w:color="auto"/>
                        <w:left w:val="none" w:sz="0" w:space="0" w:color="auto"/>
                        <w:bottom w:val="none" w:sz="0" w:space="0" w:color="auto"/>
                        <w:right w:val="none" w:sz="0" w:space="0" w:color="auto"/>
                      </w:divBdr>
                    </w:div>
                  </w:divsChild>
                </w:div>
                <w:div w:id="714620789">
                  <w:marLeft w:val="0"/>
                  <w:marRight w:val="0"/>
                  <w:marTop w:val="0"/>
                  <w:marBottom w:val="0"/>
                  <w:divBdr>
                    <w:top w:val="none" w:sz="0" w:space="0" w:color="auto"/>
                    <w:left w:val="none" w:sz="0" w:space="0" w:color="auto"/>
                    <w:bottom w:val="none" w:sz="0" w:space="0" w:color="auto"/>
                    <w:right w:val="none" w:sz="0" w:space="0" w:color="auto"/>
                  </w:divBdr>
                  <w:divsChild>
                    <w:div w:id="1431317735">
                      <w:marLeft w:val="0"/>
                      <w:marRight w:val="0"/>
                      <w:marTop w:val="0"/>
                      <w:marBottom w:val="0"/>
                      <w:divBdr>
                        <w:top w:val="none" w:sz="0" w:space="0" w:color="auto"/>
                        <w:left w:val="none" w:sz="0" w:space="0" w:color="auto"/>
                        <w:bottom w:val="none" w:sz="0" w:space="0" w:color="auto"/>
                        <w:right w:val="none" w:sz="0" w:space="0" w:color="auto"/>
                      </w:divBdr>
                    </w:div>
                  </w:divsChild>
                </w:div>
                <w:div w:id="1696150267">
                  <w:marLeft w:val="0"/>
                  <w:marRight w:val="0"/>
                  <w:marTop w:val="0"/>
                  <w:marBottom w:val="0"/>
                  <w:divBdr>
                    <w:top w:val="none" w:sz="0" w:space="0" w:color="auto"/>
                    <w:left w:val="none" w:sz="0" w:space="0" w:color="auto"/>
                    <w:bottom w:val="none" w:sz="0" w:space="0" w:color="auto"/>
                    <w:right w:val="none" w:sz="0" w:space="0" w:color="auto"/>
                  </w:divBdr>
                  <w:divsChild>
                    <w:div w:id="2021420105">
                      <w:marLeft w:val="0"/>
                      <w:marRight w:val="0"/>
                      <w:marTop w:val="0"/>
                      <w:marBottom w:val="0"/>
                      <w:divBdr>
                        <w:top w:val="none" w:sz="0" w:space="0" w:color="auto"/>
                        <w:left w:val="none" w:sz="0" w:space="0" w:color="auto"/>
                        <w:bottom w:val="none" w:sz="0" w:space="0" w:color="auto"/>
                        <w:right w:val="none" w:sz="0" w:space="0" w:color="auto"/>
                      </w:divBdr>
                    </w:div>
                  </w:divsChild>
                </w:div>
                <w:div w:id="1762212815">
                  <w:marLeft w:val="0"/>
                  <w:marRight w:val="0"/>
                  <w:marTop w:val="0"/>
                  <w:marBottom w:val="0"/>
                  <w:divBdr>
                    <w:top w:val="none" w:sz="0" w:space="0" w:color="auto"/>
                    <w:left w:val="none" w:sz="0" w:space="0" w:color="auto"/>
                    <w:bottom w:val="none" w:sz="0" w:space="0" w:color="auto"/>
                    <w:right w:val="none" w:sz="0" w:space="0" w:color="auto"/>
                  </w:divBdr>
                  <w:divsChild>
                    <w:div w:id="1340280412">
                      <w:marLeft w:val="0"/>
                      <w:marRight w:val="0"/>
                      <w:marTop w:val="0"/>
                      <w:marBottom w:val="0"/>
                      <w:divBdr>
                        <w:top w:val="none" w:sz="0" w:space="0" w:color="auto"/>
                        <w:left w:val="none" w:sz="0" w:space="0" w:color="auto"/>
                        <w:bottom w:val="none" w:sz="0" w:space="0" w:color="auto"/>
                        <w:right w:val="none" w:sz="0" w:space="0" w:color="auto"/>
                      </w:divBdr>
                    </w:div>
                  </w:divsChild>
                </w:div>
                <w:div w:id="246423389">
                  <w:marLeft w:val="0"/>
                  <w:marRight w:val="0"/>
                  <w:marTop w:val="0"/>
                  <w:marBottom w:val="0"/>
                  <w:divBdr>
                    <w:top w:val="none" w:sz="0" w:space="0" w:color="auto"/>
                    <w:left w:val="none" w:sz="0" w:space="0" w:color="auto"/>
                    <w:bottom w:val="none" w:sz="0" w:space="0" w:color="auto"/>
                    <w:right w:val="none" w:sz="0" w:space="0" w:color="auto"/>
                  </w:divBdr>
                  <w:divsChild>
                    <w:div w:id="435563727">
                      <w:marLeft w:val="0"/>
                      <w:marRight w:val="0"/>
                      <w:marTop w:val="0"/>
                      <w:marBottom w:val="0"/>
                      <w:divBdr>
                        <w:top w:val="none" w:sz="0" w:space="0" w:color="auto"/>
                        <w:left w:val="none" w:sz="0" w:space="0" w:color="auto"/>
                        <w:bottom w:val="none" w:sz="0" w:space="0" w:color="auto"/>
                        <w:right w:val="none" w:sz="0" w:space="0" w:color="auto"/>
                      </w:divBdr>
                    </w:div>
                  </w:divsChild>
                </w:div>
                <w:div w:id="1540320351">
                  <w:marLeft w:val="0"/>
                  <w:marRight w:val="0"/>
                  <w:marTop w:val="0"/>
                  <w:marBottom w:val="0"/>
                  <w:divBdr>
                    <w:top w:val="none" w:sz="0" w:space="0" w:color="auto"/>
                    <w:left w:val="none" w:sz="0" w:space="0" w:color="auto"/>
                    <w:bottom w:val="none" w:sz="0" w:space="0" w:color="auto"/>
                    <w:right w:val="none" w:sz="0" w:space="0" w:color="auto"/>
                  </w:divBdr>
                  <w:divsChild>
                    <w:div w:id="982078519">
                      <w:marLeft w:val="0"/>
                      <w:marRight w:val="0"/>
                      <w:marTop w:val="0"/>
                      <w:marBottom w:val="0"/>
                      <w:divBdr>
                        <w:top w:val="none" w:sz="0" w:space="0" w:color="auto"/>
                        <w:left w:val="none" w:sz="0" w:space="0" w:color="auto"/>
                        <w:bottom w:val="none" w:sz="0" w:space="0" w:color="auto"/>
                        <w:right w:val="none" w:sz="0" w:space="0" w:color="auto"/>
                      </w:divBdr>
                    </w:div>
                  </w:divsChild>
                </w:div>
                <w:div w:id="639962121">
                  <w:marLeft w:val="0"/>
                  <w:marRight w:val="0"/>
                  <w:marTop w:val="0"/>
                  <w:marBottom w:val="0"/>
                  <w:divBdr>
                    <w:top w:val="none" w:sz="0" w:space="0" w:color="auto"/>
                    <w:left w:val="none" w:sz="0" w:space="0" w:color="auto"/>
                    <w:bottom w:val="none" w:sz="0" w:space="0" w:color="auto"/>
                    <w:right w:val="none" w:sz="0" w:space="0" w:color="auto"/>
                  </w:divBdr>
                  <w:divsChild>
                    <w:div w:id="633560485">
                      <w:marLeft w:val="0"/>
                      <w:marRight w:val="0"/>
                      <w:marTop w:val="0"/>
                      <w:marBottom w:val="0"/>
                      <w:divBdr>
                        <w:top w:val="none" w:sz="0" w:space="0" w:color="auto"/>
                        <w:left w:val="none" w:sz="0" w:space="0" w:color="auto"/>
                        <w:bottom w:val="none" w:sz="0" w:space="0" w:color="auto"/>
                        <w:right w:val="none" w:sz="0" w:space="0" w:color="auto"/>
                      </w:divBdr>
                    </w:div>
                  </w:divsChild>
                </w:div>
                <w:div w:id="765073843">
                  <w:marLeft w:val="0"/>
                  <w:marRight w:val="0"/>
                  <w:marTop w:val="0"/>
                  <w:marBottom w:val="0"/>
                  <w:divBdr>
                    <w:top w:val="none" w:sz="0" w:space="0" w:color="auto"/>
                    <w:left w:val="none" w:sz="0" w:space="0" w:color="auto"/>
                    <w:bottom w:val="none" w:sz="0" w:space="0" w:color="auto"/>
                    <w:right w:val="none" w:sz="0" w:space="0" w:color="auto"/>
                  </w:divBdr>
                  <w:divsChild>
                    <w:div w:id="1364550003">
                      <w:marLeft w:val="0"/>
                      <w:marRight w:val="0"/>
                      <w:marTop w:val="0"/>
                      <w:marBottom w:val="0"/>
                      <w:divBdr>
                        <w:top w:val="none" w:sz="0" w:space="0" w:color="auto"/>
                        <w:left w:val="none" w:sz="0" w:space="0" w:color="auto"/>
                        <w:bottom w:val="none" w:sz="0" w:space="0" w:color="auto"/>
                        <w:right w:val="none" w:sz="0" w:space="0" w:color="auto"/>
                      </w:divBdr>
                    </w:div>
                  </w:divsChild>
                </w:div>
                <w:div w:id="1795637143">
                  <w:marLeft w:val="0"/>
                  <w:marRight w:val="0"/>
                  <w:marTop w:val="0"/>
                  <w:marBottom w:val="0"/>
                  <w:divBdr>
                    <w:top w:val="none" w:sz="0" w:space="0" w:color="auto"/>
                    <w:left w:val="none" w:sz="0" w:space="0" w:color="auto"/>
                    <w:bottom w:val="none" w:sz="0" w:space="0" w:color="auto"/>
                    <w:right w:val="none" w:sz="0" w:space="0" w:color="auto"/>
                  </w:divBdr>
                  <w:divsChild>
                    <w:div w:id="2085957361">
                      <w:marLeft w:val="0"/>
                      <w:marRight w:val="0"/>
                      <w:marTop w:val="0"/>
                      <w:marBottom w:val="0"/>
                      <w:divBdr>
                        <w:top w:val="none" w:sz="0" w:space="0" w:color="auto"/>
                        <w:left w:val="none" w:sz="0" w:space="0" w:color="auto"/>
                        <w:bottom w:val="none" w:sz="0" w:space="0" w:color="auto"/>
                        <w:right w:val="none" w:sz="0" w:space="0" w:color="auto"/>
                      </w:divBdr>
                    </w:div>
                  </w:divsChild>
                </w:div>
                <w:div w:id="484127739">
                  <w:marLeft w:val="0"/>
                  <w:marRight w:val="0"/>
                  <w:marTop w:val="0"/>
                  <w:marBottom w:val="0"/>
                  <w:divBdr>
                    <w:top w:val="none" w:sz="0" w:space="0" w:color="auto"/>
                    <w:left w:val="none" w:sz="0" w:space="0" w:color="auto"/>
                    <w:bottom w:val="none" w:sz="0" w:space="0" w:color="auto"/>
                    <w:right w:val="none" w:sz="0" w:space="0" w:color="auto"/>
                  </w:divBdr>
                  <w:divsChild>
                    <w:div w:id="411858252">
                      <w:marLeft w:val="0"/>
                      <w:marRight w:val="0"/>
                      <w:marTop w:val="0"/>
                      <w:marBottom w:val="0"/>
                      <w:divBdr>
                        <w:top w:val="none" w:sz="0" w:space="0" w:color="auto"/>
                        <w:left w:val="none" w:sz="0" w:space="0" w:color="auto"/>
                        <w:bottom w:val="none" w:sz="0" w:space="0" w:color="auto"/>
                        <w:right w:val="none" w:sz="0" w:space="0" w:color="auto"/>
                      </w:divBdr>
                    </w:div>
                  </w:divsChild>
                </w:div>
                <w:div w:id="1904876080">
                  <w:marLeft w:val="0"/>
                  <w:marRight w:val="0"/>
                  <w:marTop w:val="0"/>
                  <w:marBottom w:val="0"/>
                  <w:divBdr>
                    <w:top w:val="none" w:sz="0" w:space="0" w:color="auto"/>
                    <w:left w:val="none" w:sz="0" w:space="0" w:color="auto"/>
                    <w:bottom w:val="none" w:sz="0" w:space="0" w:color="auto"/>
                    <w:right w:val="none" w:sz="0" w:space="0" w:color="auto"/>
                  </w:divBdr>
                  <w:divsChild>
                    <w:div w:id="1088381555">
                      <w:marLeft w:val="0"/>
                      <w:marRight w:val="0"/>
                      <w:marTop w:val="0"/>
                      <w:marBottom w:val="0"/>
                      <w:divBdr>
                        <w:top w:val="none" w:sz="0" w:space="0" w:color="auto"/>
                        <w:left w:val="none" w:sz="0" w:space="0" w:color="auto"/>
                        <w:bottom w:val="none" w:sz="0" w:space="0" w:color="auto"/>
                        <w:right w:val="none" w:sz="0" w:space="0" w:color="auto"/>
                      </w:divBdr>
                    </w:div>
                  </w:divsChild>
                </w:div>
                <w:div w:id="1065447005">
                  <w:marLeft w:val="0"/>
                  <w:marRight w:val="0"/>
                  <w:marTop w:val="0"/>
                  <w:marBottom w:val="0"/>
                  <w:divBdr>
                    <w:top w:val="none" w:sz="0" w:space="0" w:color="auto"/>
                    <w:left w:val="none" w:sz="0" w:space="0" w:color="auto"/>
                    <w:bottom w:val="none" w:sz="0" w:space="0" w:color="auto"/>
                    <w:right w:val="none" w:sz="0" w:space="0" w:color="auto"/>
                  </w:divBdr>
                  <w:divsChild>
                    <w:div w:id="1078677281">
                      <w:marLeft w:val="0"/>
                      <w:marRight w:val="0"/>
                      <w:marTop w:val="0"/>
                      <w:marBottom w:val="0"/>
                      <w:divBdr>
                        <w:top w:val="none" w:sz="0" w:space="0" w:color="auto"/>
                        <w:left w:val="none" w:sz="0" w:space="0" w:color="auto"/>
                        <w:bottom w:val="none" w:sz="0" w:space="0" w:color="auto"/>
                        <w:right w:val="none" w:sz="0" w:space="0" w:color="auto"/>
                      </w:divBdr>
                    </w:div>
                  </w:divsChild>
                </w:div>
                <w:div w:id="1759785924">
                  <w:marLeft w:val="0"/>
                  <w:marRight w:val="0"/>
                  <w:marTop w:val="0"/>
                  <w:marBottom w:val="0"/>
                  <w:divBdr>
                    <w:top w:val="none" w:sz="0" w:space="0" w:color="auto"/>
                    <w:left w:val="none" w:sz="0" w:space="0" w:color="auto"/>
                    <w:bottom w:val="none" w:sz="0" w:space="0" w:color="auto"/>
                    <w:right w:val="none" w:sz="0" w:space="0" w:color="auto"/>
                  </w:divBdr>
                  <w:divsChild>
                    <w:div w:id="554052877">
                      <w:marLeft w:val="0"/>
                      <w:marRight w:val="0"/>
                      <w:marTop w:val="0"/>
                      <w:marBottom w:val="0"/>
                      <w:divBdr>
                        <w:top w:val="none" w:sz="0" w:space="0" w:color="auto"/>
                        <w:left w:val="none" w:sz="0" w:space="0" w:color="auto"/>
                        <w:bottom w:val="none" w:sz="0" w:space="0" w:color="auto"/>
                        <w:right w:val="none" w:sz="0" w:space="0" w:color="auto"/>
                      </w:divBdr>
                    </w:div>
                  </w:divsChild>
                </w:div>
                <w:div w:id="1103384837">
                  <w:marLeft w:val="0"/>
                  <w:marRight w:val="0"/>
                  <w:marTop w:val="0"/>
                  <w:marBottom w:val="0"/>
                  <w:divBdr>
                    <w:top w:val="none" w:sz="0" w:space="0" w:color="auto"/>
                    <w:left w:val="none" w:sz="0" w:space="0" w:color="auto"/>
                    <w:bottom w:val="none" w:sz="0" w:space="0" w:color="auto"/>
                    <w:right w:val="none" w:sz="0" w:space="0" w:color="auto"/>
                  </w:divBdr>
                  <w:divsChild>
                    <w:div w:id="210118070">
                      <w:marLeft w:val="0"/>
                      <w:marRight w:val="0"/>
                      <w:marTop w:val="0"/>
                      <w:marBottom w:val="0"/>
                      <w:divBdr>
                        <w:top w:val="none" w:sz="0" w:space="0" w:color="auto"/>
                        <w:left w:val="none" w:sz="0" w:space="0" w:color="auto"/>
                        <w:bottom w:val="none" w:sz="0" w:space="0" w:color="auto"/>
                        <w:right w:val="none" w:sz="0" w:space="0" w:color="auto"/>
                      </w:divBdr>
                    </w:div>
                  </w:divsChild>
                </w:div>
                <w:div w:id="1295255674">
                  <w:marLeft w:val="0"/>
                  <w:marRight w:val="0"/>
                  <w:marTop w:val="0"/>
                  <w:marBottom w:val="0"/>
                  <w:divBdr>
                    <w:top w:val="none" w:sz="0" w:space="0" w:color="auto"/>
                    <w:left w:val="none" w:sz="0" w:space="0" w:color="auto"/>
                    <w:bottom w:val="none" w:sz="0" w:space="0" w:color="auto"/>
                    <w:right w:val="none" w:sz="0" w:space="0" w:color="auto"/>
                  </w:divBdr>
                  <w:divsChild>
                    <w:div w:id="1104811929">
                      <w:marLeft w:val="0"/>
                      <w:marRight w:val="0"/>
                      <w:marTop w:val="0"/>
                      <w:marBottom w:val="0"/>
                      <w:divBdr>
                        <w:top w:val="none" w:sz="0" w:space="0" w:color="auto"/>
                        <w:left w:val="none" w:sz="0" w:space="0" w:color="auto"/>
                        <w:bottom w:val="none" w:sz="0" w:space="0" w:color="auto"/>
                        <w:right w:val="none" w:sz="0" w:space="0" w:color="auto"/>
                      </w:divBdr>
                    </w:div>
                  </w:divsChild>
                </w:div>
                <w:div w:id="192964500">
                  <w:marLeft w:val="0"/>
                  <w:marRight w:val="0"/>
                  <w:marTop w:val="0"/>
                  <w:marBottom w:val="0"/>
                  <w:divBdr>
                    <w:top w:val="none" w:sz="0" w:space="0" w:color="auto"/>
                    <w:left w:val="none" w:sz="0" w:space="0" w:color="auto"/>
                    <w:bottom w:val="none" w:sz="0" w:space="0" w:color="auto"/>
                    <w:right w:val="none" w:sz="0" w:space="0" w:color="auto"/>
                  </w:divBdr>
                  <w:divsChild>
                    <w:div w:id="803893877">
                      <w:marLeft w:val="0"/>
                      <w:marRight w:val="0"/>
                      <w:marTop w:val="0"/>
                      <w:marBottom w:val="0"/>
                      <w:divBdr>
                        <w:top w:val="none" w:sz="0" w:space="0" w:color="auto"/>
                        <w:left w:val="none" w:sz="0" w:space="0" w:color="auto"/>
                        <w:bottom w:val="none" w:sz="0" w:space="0" w:color="auto"/>
                        <w:right w:val="none" w:sz="0" w:space="0" w:color="auto"/>
                      </w:divBdr>
                    </w:div>
                  </w:divsChild>
                </w:div>
                <w:div w:id="1865173178">
                  <w:marLeft w:val="0"/>
                  <w:marRight w:val="0"/>
                  <w:marTop w:val="0"/>
                  <w:marBottom w:val="0"/>
                  <w:divBdr>
                    <w:top w:val="none" w:sz="0" w:space="0" w:color="auto"/>
                    <w:left w:val="none" w:sz="0" w:space="0" w:color="auto"/>
                    <w:bottom w:val="none" w:sz="0" w:space="0" w:color="auto"/>
                    <w:right w:val="none" w:sz="0" w:space="0" w:color="auto"/>
                  </w:divBdr>
                  <w:divsChild>
                    <w:div w:id="1168861217">
                      <w:marLeft w:val="0"/>
                      <w:marRight w:val="0"/>
                      <w:marTop w:val="0"/>
                      <w:marBottom w:val="0"/>
                      <w:divBdr>
                        <w:top w:val="none" w:sz="0" w:space="0" w:color="auto"/>
                        <w:left w:val="none" w:sz="0" w:space="0" w:color="auto"/>
                        <w:bottom w:val="none" w:sz="0" w:space="0" w:color="auto"/>
                        <w:right w:val="none" w:sz="0" w:space="0" w:color="auto"/>
                      </w:divBdr>
                    </w:div>
                  </w:divsChild>
                </w:div>
                <w:div w:id="1089544517">
                  <w:marLeft w:val="0"/>
                  <w:marRight w:val="0"/>
                  <w:marTop w:val="0"/>
                  <w:marBottom w:val="0"/>
                  <w:divBdr>
                    <w:top w:val="none" w:sz="0" w:space="0" w:color="auto"/>
                    <w:left w:val="none" w:sz="0" w:space="0" w:color="auto"/>
                    <w:bottom w:val="none" w:sz="0" w:space="0" w:color="auto"/>
                    <w:right w:val="none" w:sz="0" w:space="0" w:color="auto"/>
                  </w:divBdr>
                  <w:divsChild>
                    <w:div w:id="309748765">
                      <w:marLeft w:val="0"/>
                      <w:marRight w:val="0"/>
                      <w:marTop w:val="0"/>
                      <w:marBottom w:val="0"/>
                      <w:divBdr>
                        <w:top w:val="none" w:sz="0" w:space="0" w:color="auto"/>
                        <w:left w:val="none" w:sz="0" w:space="0" w:color="auto"/>
                        <w:bottom w:val="none" w:sz="0" w:space="0" w:color="auto"/>
                        <w:right w:val="none" w:sz="0" w:space="0" w:color="auto"/>
                      </w:divBdr>
                    </w:div>
                  </w:divsChild>
                </w:div>
                <w:div w:id="912741657">
                  <w:marLeft w:val="0"/>
                  <w:marRight w:val="0"/>
                  <w:marTop w:val="0"/>
                  <w:marBottom w:val="0"/>
                  <w:divBdr>
                    <w:top w:val="none" w:sz="0" w:space="0" w:color="auto"/>
                    <w:left w:val="none" w:sz="0" w:space="0" w:color="auto"/>
                    <w:bottom w:val="none" w:sz="0" w:space="0" w:color="auto"/>
                    <w:right w:val="none" w:sz="0" w:space="0" w:color="auto"/>
                  </w:divBdr>
                  <w:divsChild>
                    <w:div w:id="1832791538">
                      <w:marLeft w:val="0"/>
                      <w:marRight w:val="0"/>
                      <w:marTop w:val="0"/>
                      <w:marBottom w:val="0"/>
                      <w:divBdr>
                        <w:top w:val="none" w:sz="0" w:space="0" w:color="auto"/>
                        <w:left w:val="none" w:sz="0" w:space="0" w:color="auto"/>
                        <w:bottom w:val="none" w:sz="0" w:space="0" w:color="auto"/>
                        <w:right w:val="none" w:sz="0" w:space="0" w:color="auto"/>
                      </w:divBdr>
                    </w:div>
                  </w:divsChild>
                </w:div>
                <w:div w:id="1492598612">
                  <w:marLeft w:val="0"/>
                  <w:marRight w:val="0"/>
                  <w:marTop w:val="0"/>
                  <w:marBottom w:val="0"/>
                  <w:divBdr>
                    <w:top w:val="none" w:sz="0" w:space="0" w:color="auto"/>
                    <w:left w:val="none" w:sz="0" w:space="0" w:color="auto"/>
                    <w:bottom w:val="none" w:sz="0" w:space="0" w:color="auto"/>
                    <w:right w:val="none" w:sz="0" w:space="0" w:color="auto"/>
                  </w:divBdr>
                  <w:divsChild>
                    <w:div w:id="1315797843">
                      <w:marLeft w:val="0"/>
                      <w:marRight w:val="0"/>
                      <w:marTop w:val="0"/>
                      <w:marBottom w:val="0"/>
                      <w:divBdr>
                        <w:top w:val="none" w:sz="0" w:space="0" w:color="auto"/>
                        <w:left w:val="none" w:sz="0" w:space="0" w:color="auto"/>
                        <w:bottom w:val="none" w:sz="0" w:space="0" w:color="auto"/>
                        <w:right w:val="none" w:sz="0" w:space="0" w:color="auto"/>
                      </w:divBdr>
                    </w:div>
                  </w:divsChild>
                </w:div>
                <w:div w:id="855733818">
                  <w:marLeft w:val="0"/>
                  <w:marRight w:val="0"/>
                  <w:marTop w:val="0"/>
                  <w:marBottom w:val="0"/>
                  <w:divBdr>
                    <w:top w:val="none" w:sz="0" w:space="0" w:color="auto"/>
                    <w:left w:val="none" w:sz="0" w:space="0" w:color="auto"/>
                    <w:bottom w:val="none" w:sz="0" w:space="0" w:color="auto"/>
                    <w:right w:val="none" w:sz="0" w:space="0" w:color="auto"/>
                  </w:divBdr>
                  <w:divsChild>
                    <w:div w:id="72053549">
                      <w:marLeft w:val="0"/>
                      <w:marRight w:val="0"/>
                      <w:marTop w:val="0"/>
                      <w:marBottom w:val="0"/>
                      <w:divBdr>
                        <w:top w:val="none" w:sz="0" w:space="0" w:color="auto"/>
                        <w:left w:val="none" w:sz="0" w:space="0" w:color="auto"/>
                        <w:bottom w:val="none" w:sz="0" w:space="0" w:color="auto"/>
                        <w:right w:val="none" w:sz="0" w:space="0" w:color="auto"/>
                      </w:divBdr>
                    </w:div>
                  </w:divsChild>
                </w:div>
                <w:div w:id="1955867189">
                  <w:marLeft w:val="0"/>
                  <w:marRight w:val="0"/>
                  <w:marTop w:val="0"/>
                  <w:marBottom w:val="0"/>
                  <w:divBdr>
                    <w:top w:val="none" w:sz="0" w:space="0" w:color="auto"/>
                    <w:left w:val="none" w:sz="0" w:space="0" w:color="auto"/>
                    <w:bottom w:val="none" w:sz="0" w:space="0" w:color="auto"/>
                    <w:right w:val="none" w:sz="0" w:space="0" w:color="auto"/>
                  </w:divBdr>
                  <w:divsChild>
                    <w:div w:id="1035470631">
                      <w:marLeft w:val="0"/>
                      <w:marRight w:val="0"/>
                      <w:marTop w:val="0"/>
                      <w:marBottom w:val="0"/>
                      <w:divBdr>
                        <w:top w:val="none" w:sz="0" w:space="0" w:color="auto"/>
                        <w:left w:val="none" w:sz="0" w:space="0" w:color="auto"/>
                        <w:bottom w:val="none" w:sz="0" w:space="0" w:color="auto"/>
                        <w:right w:val="none" w:sz="0" w:space="0" w:color="auto"/>
                      </w:divBdr>
                    </w:div>
                  </w:divsChild>
                </w:div>
                <w:div w:id="232391630">
                  <w:marLeft w:val="0"/>
                  <w:marRight w:val="0"/>
                  <w:marTop w:val="0"/>
                  <w:marBottom w:val="0"/>
                  <w:divBdr>
                    <w:top w:val="none" w:sz="0" w:space="0" w:color="auto"/>
                    <w:left w:val="none" w:sz="0" w:space="0" w:color="auto"/>
                    <w:bottom w:val="none" w:sz="0" w:space="0" w:color="auto"/>
                    <w:right w:val="none" w:sz="0" w:space="0" w:color="auto"/>
                  </w:divBdr>
                  <w:divsChild>
                    <w:div w:id="1141456557">
                      <w:marLeft w:val="0"/>
                      <w:marRight w:val="0"/>
                      <w:marTop w:val="0"/>
                      <w:marBottom w:val="0"/>
                      <w:divBdr>
                        <w:top w:val="none" w:sz="0" w:space="0" w:color="auto"/>
                        <w:left w:val="none" w:sz="0" w:space="0" w:color="auto"/>
                        <w:bottom w:val="none" w:sz="0" w:space="0" w:color="auto"/>
                        <w:right w:val="none" w:sz="0" w:space="0" w:color="auto"/>
                      </w:divBdr>
                    </w:div>
                  </w:divsChild>
                </w:div>
                <w:div w:id="1774518879">
                  <w:marLeft w:val="0"/>
                  <w:marRight w:val="0"/>
                  <w:marTop w:val="0"/>
                  <w:marBottom w:val="0"/>
                  <w:divBdr>
                    <w:top w:val="none" w:sz="0" w:space="0" w:color="auto"/>
                    <w:left w:val="none" w:sz="0" w:space="0" w:color="auto"/>
                    <w:bottom w:val="none" w:sz="0" w:space="0" w:color="auto"/>
                    <w:right w:val="none" w:sz="0" w:space="0" w:color="auto"/>
                  </w:divBdr>
                  <w:divsChild>
                    <w:div w:id="38626577">
                      <w:marLeft w:val="0"/>
                      <w:marRight w:val="0"/>
                      <w:marTop w:val="0"/>
                      <w:marBottom w:val="0"/>
                      <w:divBdr>
                        <w:top w:val="none" w:sz="0" w:space="0" w:color="auto"/>
                        <w:left w:val="none" w:sz="0" w:space="0" w:color="auto"/>
                        <w:bottom w:val="none" w:sz="0" w:space="0" w:color="auto"/>
                        <w:right w:val="none" w:sz="0" w:space="0" w:color="auto"/>
                      </w:divBdr>
                    </w:div>
                  </w:divsChild>
                </w:div>
                <w:div w:id="585848791">
                  <w:marLeft w:val="0"/>
                  <w:marRight w:val="0"/>
                  <w:marTop w:val="0"/>
                  <w:marBottom w:val="0"/>
                  <w:divBdr>
                    <w:top w:val="none" w:sz="0" w:space="0" w:color="auto"/>
                    <w:left w:val="none" w:sz="0" w:space="0" w:color="auto"/>
                    <w:bottom w:val="none" w:sz="0" w:space="0" w:color="auto"/>
                    <w:right w:val="none" w:sz="0" w:space="0" w:color="auto"/>
                  </w:divBdr>
                  <w:divsChild>
                    <w:div w:id="2136019590">
                      <w:marLeft w:val="0"/>
                      <w:marRight w:val="0"/>
                      <w:marTop w:val="0"/>
                      <w:marBottom w:val="0"/>
                      <w:divBdr>
                        <w:top w:val="none" w:sz="0" w:space="0" w:color="auto"/>
                        <w:left w:val="none" w:sz="0" w:space="0" w:color="auto"/>
                        <w:bottom w:val="none" w:sz="0" w:space="0" w:color="auto"/>
                        <w:right w:val="none" w:sz="0" w:space="0" w:color="auto"/>
                      </w:divBdr>
                    </w:div>
                  </w:divsChild>
                </w:div>
                <w:div w:id="2101440095">
                  <w:marLeft w:val="0"/>
                  <w:marRight w:val="0"/>
                  <w:marTop w:val="0"/>
                  <w:marBottom w:val="0"/>
                  <w:divBdr>
                    <w:top w:val="none" w:sz="0" w:space="0" w:color="auto"/>
                    <w:left w:val="none" w:sz="0" w:space="0" w:color="auto"/>
                    <w:bottom w:val="none" w:sz="0" w:space="0" w:color="auto"/>
                    <w:right w:val="none" w:sz="0" w:space="0" w:color="auto"/>
                  </w:divBdr>
                  <w:divsChild>
                    <w:div w:id="1669213824">
                      <w:marLeft w:val="0"/>
                      <w:marRight w:val="0"/>
                      <w:marTop w:val="0"/>
                      <w:marBottom w:val="0"/>
                      <w:divBdr>
                        <w:top w:val="none" w:sz="0" w:space="0" w:color="auto"/>
                        <w:left w:val="none" w:sz="0" w:space="0" w:color="auto"/>
                        <w:bottom w:val="none" w:sz="0" w:space="0" w:color="auto"/>
                        <w:right w:val="none" w:sz="0" w:space="0" w:color="auto"/>
                      </w:divBdr>
                    </w:div>
                  </w:divsChild>
                </w:div>
                <w:div w:id="56560062">
                  <w:marLeft w:val="0"/>
                  <w:marRight w:val="0"/>
                  <w:marTop w:val="0"/>
                  <w:marBottom w:val="0"/>
                  <w:divBdr>
                    <w:top w:val="none" w:sz="0" w:space="0" w:color="auto"/>
                    <w:left w:val="none" w:sz="0" w:space="0" w:color="auto"/>
                    <w:bottom w:val="none" w:sz="0" w:space="0" w:color="auto"/>
                    <w:right w:val="none" w:sz="0" w:space="0" w:color="auto"/>
                  </w:divBdr>
                  <w:divsChild>
                    <w:div w:id="1453523514">
                      <w:marLeft w:val="0"/>
                      <w:marRight w:val="0"/>
                      <w:marTop w:val="0"/>
                      <w:marBottom w:val="0"/>
                      <w:divBdr>
                        <w:top w:val="none" w:sz="0" w:space="0" w:color="auto"/>
                        <w:left w:val="none" w:sz="0" w:space="0" w:color="auto"/>
                        <w:bottom w:val="none" w:sz="0" w:space="0" w:color="auto"/>
                        <w:right w:val="none" w:sz="0" w:space="0" w:color="auto"/>
                      </w:divBdr>
                    </w:div>
                  </w:divsChild>
                </w:div>
                <w:div w:id="1380284780">
                  <w:marLeft w:val="0"/>
                  <w:marRight w:val="0"/>
                  <w:marTop w:val="0"/>
                  <w:marBottom w:val="0"/>
                  <w:divBdr>
                    <w:top w:val="none" w:sz="0" w:space="0" w:color="auto"/>
                    <w:left w:val="none" w:sz="0" w:space="0" w:color="auto"/>
                    <w:bottom w:val="none" w:sz="0" w:space="0" w:color="auto"/>
                    <w:right w:val="none" w:sz="0" w:space="0" w:color="auto"/>
                  </w:divBdr>
                  <w:divsChild>
                    <w:div w:id="925378531">
                      <w:marLeft w:val="0"/>
                      <w:marRight w:val="0"/>
                      <w:marTop w:val="0"/>
                      <w:marBottom w:val="0"/>
                      <w:divBdr>
                        <w:top w:val="none" w:sz="0" w:space="0" w:color="auto"/>
                        <w:left w:val="none" w:sz="0" w:space="0" w:color="auto"/>
                        <w:bottom w:val="none" w:sz="0" w:space="0" w:color="auto"/>
                        <w:right w:val="none" w:sz="0" w:space="0" w:color="auto"/>
                      </w:divBdr>
                    </w:div>
                  </w:divsChild>
                </w:div>
                <w:div w:id="1821654329">
                  <w:marLeft w:val="0"/>
                  <w:marRight w:val="0"/>
                  <w:marTop w:val="0"/>
                  <w:marBottom w:val="0"/>
                  <w:divBdr>
                    <w:top w:val="none" w:sz="0" w:space="0" w:color="auto"/>
                    <w:left w:val="none" w:sz="0" w:space="0" w:color="auto"/>
                    <w:bottom w:val="none" w:sz="0" w:space="0" w:color="auto"/>
                    <w:right w:val="none" w:sz="0" w:space="0" w:color="auto"/>
                  </w:divBdr>
                  <w:divsChild>
                    <w:div w:id="1466502972">
                      <w:marLeft w:val="0"/>
                      <w:marRight w:val="0"/>
                      <w:marTop w:val="0"/>
                      <w:marBottom w:val="0"/>
                      <w:divBdr>
                        <w:top w:val="none" w:sz="0" w:space="0" w:color="auto"/>
                        <w:left w:val="none" w:sz="0" w:space="0" w:color="auto"/>
                        <w:bottom w:val="none" w:sz="0" w:space="0" w:color="auto"/>
                        <w:right w:val="none" w:sz="0" w:space="0" w:color="auto"/>
                      </w:divBdr>
                    </w:div>
                  </w:divsChild>
                </w:div>
                <w:div w:id="1360741303">
                  <w:marLeft w:val="0"/>
                  <w:marRight w:val="0"/>
                  <w:marTop w:val="0"/>
                  <w:marBottom w:val="0"/>
                  <w:divBdr>
                    <w:top w:val="none" w:sz="0" w:space="0" w:color="auto"/>
                    <w:left w:val="none" w:sz="0" w:space="0" w:color="auto"/>
                    <w:bottom w:val="none" w:sz="0" w:space="0" w:color="auto"/>
                    <w:right w:val="none" w:sz="0" w:space="0" w:color="auto"/>
                  </w:divBdr>
                  <w:divsChild>
                    <w:div w:id="1187865108">
                      <w:marLeft w:val="0"/>
                      <w:marRight w:val="0"/>
                      <w:marTop w:val="0"/>
                      <w:marBottom w:val="0"/>
                      <w:divBdr>
                        <w:top w:val="none" w:sz="0" w:space="0" w:color="auto"/>
                        <w:left w:val="none" w:sz="0" w:space="0" w:color="auto"/>
                        <w:bottom w:val="none" w:sz="0" w:space="0" w:color="auto"/>
                        <w:right w:val="none" w:sz="0" w:space="0" w:color="auto"/>
                      </w:divBdr>
                    </w:div>
                  </w:divsChild>
                </w:div>
                <w:div w:id="989014462">
                  <w:marLeft w:val="0"/>
                  <w:marRight w:val="0"/>
                  <w:marTop w:val="0"/>
                  <w:marBottom w:val="0"/>
                  <w:divBdr>
                    <w:top w:val="none" w:sz="0" w:space="0" w:color="auto"/>
                    <w:left w:val="none" w:sz="0" w:space="0" w:color="auto"/>
                    <w:bottom w:val="none" w:sz="0" w:space="0" w:color="auto"/>
                    <w:right w:val="none" w:sz="0" w:space="0" w:color="auto"/>
                  </w:divBdr>
                  <w:divsChild>
                    <w:div w:id="1826848495">
                      <w:marLeft w:val="0"/>
                      <w:marRight w:val="0"/>
                      <w:marTop w:val="0"/>
                      <w:marBottom w:val="0"/>
                      <w:divBdr>
                        <w:top w:val="none" w:sz="0" w:space="0" w:color="auto"/>
                        <w:left w:val="none" w:sz="0" w:space="0" w:color="auto"/>
                        <w:bottom w:val="none" w:sz="0" w:space="0" w:color="auto"/>
                        <w:right w:val="none" w:sz="0" w:space="0" w:color="auto"/>
                      </w:divBdr>
                    </w:div>
                  </w:divsChild>
                </w:div>
                <w:div w:id="2144230530">
                  <w:marLeft w:val="0"/>
                  <w:marRight w:val="0"/>
                  <w:marTop w:val="0"/>
                  <w:marBottom w:val="0"/>
                  <w:divBdr>
                    <w:top w:val="none" w:sz="0" w:space="0" w:color="auto"/>
                    <w:left w:val="none" w:sz="0" w:space="0" w:color="auto"/>
                    <w:bottom w:val="none" w:sz="0" w:space="0" w:color="auto"/>
                    <w:right w:val="none" w:sz="0" w:space="0" w:color="auto"/>
                  </w:divBdr>
                  <w:divsChild>
                    <w:div w:id="75322454">
                      <w:marLeft w:val="0"/>
                      <w:marRight w:val="0"/>
                      <w:marTop w:val="0"/>
                      <w:marBottom w:val="0"/>
                      <w:divBdr>
                        <w:top w:val="none" w:sz="0" w:space="0" w:color="auto"/>
                        <w:left w:val="none" w:sz="0" w:space="0" w:color="auto"/>
                        <w:bottom w:val="none" w:sz="0" w:space="0" w:color="auto"/>
                        <w:right w:val="none" w:sz="0" w:space="0" w:color="auto"/>
                      </w:divBdr>
                    </w:div>
                  </w:divsChild>
                </w:div>
                <w:div w:id="494882513">
                  <w:marLeft w:val="0"/>
                  <w:marRight w:val="0"/>
                  <w:marTop w:val="0"/>
                  <w:marBottom w:val="0"/>
                  <w:divBdr>
                    <w:top w:val="none" w:sz="0" w:space="0" w:color="auto"/>
                    <w:left w:val="none" w:sz="0" w:space="0" w:color="auto"/>
                    <w:bottom w:val="none" w:sz="0" w:space="0" w:color="auto"/>
                    <w:right w:val="none" w:sz="0" w:space="0" w:color="auto"/>
                  </w:divBdr>
                  <w:divsChild>
                    <w:div w:id="92627285">
                      <w:marLeft w:val="0"/>
                      <w:marRight w:val="0"/>
                      <w:marTop w:val="0"/>
                      <w:marBottom w:val="0"/>
                      <w:divBdr>
                        <w:top w:val="none" w:sz="0" w:space="0" w:color="auto"/>
                        <w:left w:val="none" w:sz="0" w:space="0" w:color="auto"/>
                        <w:bottom w:val="none" w:sz="0" w:space="0" w:color="auto"/>
                        <w:right w:val="none" w:sz="0" w:space="0" w:color="auto"/>
                      </w:divBdr>
                    </w:div>
                  </w:divsChild>
                </w:div>
                <w:div w:id="1506751491">
                  <w:marLeft w:val="0"/>
                  <w:marRight w:val="0"/>
                  <w:marTop w:val="0"/>
                  <w:marBottom w:val="0"/>
                  <w:divBdr>
                    <w:top w:val="none" w:sz="0" w:space="0" w:color="auto"/>
                    <w:left w:val="none" w:sz="0" w:space="0" w:color="auto"/>
                    <w:bottom w:val="none" w:sz="0" w:space="0" w:color="auto"/>
                    <w:right w:val="none" w:sz="0" w:space="0" w:color="auto"/>
                  </w:divBdr>
                  <w:divsChild>
                    <w:div w:id="1250505427">
                      <w:marLeft w:val="0"/>
                      <w:marRight w:val="0"/>
                      <w:marTop w:val="0"/>
                      <w:marBottom w:val="0"/>
                      <w:divBdr>
                        <w:top w:val="none" w:sz="0" w:space="0" w:color="auto"/>
                        <w:left w:val="none" w:sz="0" w:space="0" w:color="auto"/>
                        <w:bottom w:val="none" w:sz="0" w:space="0" w:color="auto"/>
                        <w:right w:val="none" w:sz="0" w:space="0" w:color="auto"/>
                      </w:divBdr>
                    </w:div>
                  </w:divsChild>
                </w:div>
                <w:div w:id="54937014">
                  <w:marLeft w:val="0"/>
                  <w:marRight w:val="0"/>
                  <w:marTop w:val="0"/>
                  <w:marBottom w:val="0"/>
                  <w:divBdr>
                    <w:top w:val="none" w:sz="0" w:space="0" w:color="auto"/>
                    <w:left w:val="none" w:sz="0" w:space="0" w:color="auto"/>
                    <w:bottom w:val="none" w:sz="0" w:space="0" w:color="auto"/>
                    <w:right w:val="none" w:sz="0" w:space="0" w:color="auto"/>
                  </w:divBdr>
                  <w:divsChild>
                    <w:div w:id="1583683065">
                      <w:marLeft w:val="0"/>
                      <w:marRight w:val="0"/>
                      <w:marTop w:val="0"/>
                      <w:marBottom w:val="0"/>
                      <w:divBdr>
                        <w:top w:val="none" w:sz="0" w:space="0" w:color="auto"/>
                        <w:left w:val="none" w:sz="0" w:space="0" w:color="auto"/>
                        <w:bottom w:val="none" w:sz="0" w:space="0" w:color="auto"/>
                        <w:right w:val="none" w:sz="0" w:space="0" w:color="auto"/>
                      </w:divBdr>
                    </w:div>
                  </w:divsChild>
                </w:div>
                <w:div w:id="1292634756">
                  <w:marLeft w:val="0"/>
                  <w:marRight w:val="0"/>
                  <w:marTop w:val="0"/>
                  <w:marBottom w:val="0"/>
                  <w:divBdr>
                    <w:top w:val="none" w:sz="0" w:space="0" w:color="auto"/>
                    <w:left w:val="none" w:sz="0" w:space="0" w:color="auto"/>
                    <w:bottom w:val="none" w:sz="0" w:space="0" w:color="auto"/>
                    <w:right w:val="none" w:sz="0" w:space="0" w:color="auto"/>
                  </w:divBdr>
                  <w:divsChild>
                    <w:div w:id="1989748197">
                      <w:marLeft w:val="0"/>
                      <w:marRight w:val="0"/>
                      <w:marTop w:val="0"/>
                      <w:marBottom w:val="0"/>
                      <w:divBdr>
                        <w:top w:val="none" w:sz="0" w:space="0" w:color="auto"/>
                        <w:left w:val="none" w:sz="0" w:space="0" w:color="auto"/>
                        <w:bottom w:val="none" w:sz="0" w:space="0" w:color="auto"/>
                        <w:right w:val="none" w:sz="0" w:space="0" w:color="auto"/>
                      </w:divBdr>
                    </w:div>
                  </w:divsChild>
                </w:div>
                <w:div w:id="1481967046">
                  <w:marLeft w:val="0"/>
                  <w:marRight w:val="0"/>
                  <w:marTop w:val="0"/>
                  <w:marBottom w:val="0"/>
                  <w:divBdr>
                    <w:top w:val="none" w:sz="0" w:space="0" w:color="auto"/>
                    <w:left w:val="none" w:sz="0" w:space="0" w:color="auto"/>
                    <w:bottom w:val="none" w:sz="0" w:space="0" w:color="auto"/>
                    <w:right w:val="none" w:sz="0" w:space="0" w:color="auto"/>
                  </w:divBdr>
                  <w:divsChild>
                    <w:div w:id="1874268634">
                      <w:marLeft w:val="0"/>
                      <w:marRight w:val="0"/>
                      <w:marTop w:val="0"/>
                      <w:marBottom w:val="0"/>
                      <w:divBdr>
                        <w:top w:val="none" w:sz="0" w:space="0" w:color="auto"/>
                        <w:left w:val="none" w:sz="0" w:space="0" w:color="auto"/>
                        <w:bottom w:val="none" w:sz="0" w:space="0" w:color="auto"/>
                        <w:right w:val="none" w:sz="0" w:space="0" w:color="auto"/>
                      </w:divBdr>
                    </w:div>
                  </w:divsChild>
                </w:div>
                <w:div w:id="1141775151">
                  <w:marLeft w:val="0"/>
                  <w:marRight w:val="0"/>
                  <w:marTop w:val="0"/>
                  <w:marBottom w:val="0"/>
                  <w:divBdr>
                    <w:top w:val="none" w:sz="0" w:space="0" w:color="auto"/>
                    <w:left w:val="none" w:sz="0" w:space="0" w:color="auto"/>
                    <w:bottom w:val="none" w:sz="0" w:space="0" w:color="auto"/>
                    <w:right w:val="none" w:sz="0" w:space="0" w:color="auto"/>
                  </w:divBdr>
                  <w:divsChild>
                    <w:div w:id="2098090021">
                      <w:marLeft w:val="0"/>
                      <w:marRight w:val="0"/>
                      <w:marTop w:val="0"/>
                      <w:marBottom w:val="0"/>
                      <w:divBdr>
                        <w:top w:val="none" w:sz="0" w:space="0" w:color="auto"/>
                        <w:left w:val="none" w:sz="0" w:space="0" w:color="auto"/>
                        <w:bottom w:val="none" w:sz="0" w:space="0" w:color="auto"/>
                        <w:right w:val="none" w:sz="0" w:space="0" w:color="auto"/>
                      </w:divBdr>
                    </w:div>
                  </w:divsChild>
                </w:div>
                <w:div w:id="476142714">
                  <w:marLeft w:val="0"/>
                  <w:marRight w:val="0"/>
                  <w:marTop w:val="0"/>
                  <w:marBottom w:val="0"/>
                  <w:divBdr>
                    <w:top w:val="none" w:sz="0" w:space="0" w:color="auto"/>
                    <w:left w:val="none" w:sz="0" w:space="0" w:color="auto"/>
                    <w:bottom w:val="none" w:sz="0" w:space="0" w:color="auto"/>
                    <w:right w:val="none" w:sz="0" w:space="0" w:color="auto"/>
                  </w:divBdr>
                  <w:divsChild>
                    <w:div w:id="2068257311">
                      <w:marLeft w:val="0"/>
                      <w:marRight w:val="0"/>
                      <w:marTop w:val="0"/>
                      <w:marBottom w:val="0"/>
                      <w:divBdr>
                        <w:top w:val="none" w:sz="0" w:space="0" w:color="auto"/>
                        <w:left w:val="none" w:sz="0" w:space="0" w:color="auto"/>
                        <w:bottom w:val="none" w:sz="0" w:space="0" w:color="auto"/>
                        <w:right w:val="none" w:sz="0" w:space="0" w:color="auto"/>
                      </w:divBdr>
                    </w:div>
                  </w:divsChild>
                </w:div>
                <w:div w:id="1145584405">
                  <w:marLeft w:val="0"/>
                  <w:marRight w:val="0"/>
                  <w:marTop w:val="0"/>
                  <w:marBottom w:val="0"/>
                  <w:divBdr>
                    <w:top w:val="none" w:sz="0" w:space="0" w:color="auto"/>
                    <w:left w:val="none" w:sz="0" w:space="0" w:color="auto"/>
                    <w:bottom w:val="none" w:sz="0" w:space="0" w:color="auto"/>
                    <w:right w:val="none" w:sz="0" w:space="0" w:color="auto"/>
                  </w:divBdr>
                  <w:divsChild>
                    <w:div w:id="1671520608">
                      <w:marLeft w:val="0"/>
                      <w:marRight w:val="0"/>
                      <w:marTop w:val="0"/>
                      <w:marBottom w:val="0"/>
                      <w:divBdr>
                        <w:top w:val="none" w:sz="0" w:space="0" w:color="auto"/>
                        <w:left w:val="none" w:sz="0" w:space="0" w:color="auto"/>
                        <w:bottom w:val="none" w:sz="0" w:space="0" w:color="auto"/>
                        <w:right w:val="none" w:sz="0" w:space="0" w:color="auto"/>
                      </w:divBdr>
                    </w:div>
                  </w:divsChild>
                </w:div>
                <w:div w:id="2139955646">
                  <w:marLeft w:val="0"/>
                  <w:marRight w:val="0"/>
                  <w:marTop w:val="0"/>
                  <w:marBottom w:val="0"/>
                  <w:divBdr>
                    <w:top w:val="none" w:sz="0" w:space="0" w:color="auto"/>
                    <w:left w:val="none" w:sz="0" w:space="0" w:color="auto"/>
                    <w:bottom w:val="none" w:sz="0" w:space="0" w:color="auto"/>
                    <w:right w:val="none" w:sz="0" w:space="0" w:color="auto"/>
                  </w:divBdr>
                  <w:divsChild>
                    <w:div w:id="690498716">
                      <w:marLeft w:val="0"/>
                      <w:marRight w:val="0"/>
                      <w:marTop w:val="0"/>
                      <w:marBottom w:val="0"/>
                      <w:divBdr>
                        <w:top w:val="none" w:sz="0" w:space="0" w:color="auto"/>
                        <w:left w:val="none" w:sz="0" w:space="0" w:color="auto"/>
                        <w:bottom w:val="none" w:sz="0" w:space="0" w:color="auto"/>
                        <w:right w:val="none" w:sz="0" w:space="0" w:color="auto"/>
                      </w:divBdr>
                    </w:div>
                  </w:divsChild>
                </w:div>
                <w:div w:id="815294445">
                  <w:marLeft w:val="0"/>
                  <w:marRight w:val="0"/>
                  <w:marTop w:val="0"/>
                  <w:marBottom w:val="0"/>
                  <w:divBdr>
                    <w:top w:val="none" w:sz="0" w:space="0" w:color="auto"/>
                    <w:left w:val="none" w:sz="0" w:space="0" w:color="auto"/>
                    <w:bottom w:val="none" w:sz="0" w:space="0" w:color="auto"/>
                    <w:right w:val="none" w:sz="0" w:space="0" w:color="auto"/>
                  </w:divBdr>
                  <w:divsChild>
                    <w:div w:id="111285888">
                      <w:marLeft w:val="0"/>
                      <w:marRight w:val="0"/>
                      <w:marTop w:val="0"/>
                      <w:marBottom w:val="0"/>
                      <w:divBdr>
                        <w:top w:val="none" w:sz="0" w:space="0" w:color="auto"/>
                        <w:left w:val="none" w:sz="0" w:space="0" w:color="auto"/>
                        <w:bottom w:val="none" w:sz="0" w:space="0" w:color="auto"/>
                        <w:right w:val="none" w:sz="0" w:space="0" w:color="auto"/>
                      </w:divBdr>
                    </w:div>
                  </w:divsChild>
                </w:div>
                <w:div w:id="31926912">
                  <w:marLeft w:val="0"/>
                  <w:marRight w:val="0"/>
                  <w:marTop w:val="0"/>
                  <w:marBottom w:val="0"/>
                  <w:divBdr>
                    <w:top w:val="none" w:sz="0" w:space="0" w:color="auto"/>
                    <w:left w:val="none" w:sz="0" w:space="0" w:color="auto"/>
                    <w:bottom w:val="none" w:sz="0" w:space="0" w:color="auto"/>
                    <w:right w:val="none" w:sz="0" w:space="0" w:color="auto"/>
                  </w:divBdr>
                  <w:divsChild>
                    <w:div w:id="532573702">
                      <w:marLeft w:val="0"/>
                      <w:marRight w:val="0"/>
                      <w:marTop w:val="0"/>
                      <w:marBottom w:val="0"/>
                      <w:divBdr>
                        <w:top w:val="none" w:sz="0" w:space="0" w:color="auto"/>
                        <w:left w:val="none" w:sz="0" w:space="0" w:color="auto"/>
                        <w:bottom w:val="none" w:sz="0" w:space="0" w:color="auto"/>
                        <w:right w:val="none" w:sz="0" w:space="0" w:color="auto"/>
                      </w:divBdr>
                    </w:div>
                  </w:divsChild>
                </w:div>
                <w:div w:id="2057123452">
                  <w:marLeft w:val="0"/>
                  <w:marRight w:val="0"/>
                  <w:marTop w:val="0"/>
                  <w:marBottom w:val="0"/>
                  <w:divBdr>
                    <w:top w:val="none" w:sz="0" w:space="0" w:color="auto"/>
                    <w:left w:val="none" w:sz="0" w:space="0" w:color="auto"/>
                    <w:bottom w:val="none" w:sz="0" w:space="0" w:color="auto"/>
                    <w:right w:val="none" w:sz="0" w:space="0" w:color="auto"/>
                  </w:divBdr>
                  <w:divsChild>
                    <w:div w:id="206769520">
                      <w:marLeft w:val="0"/>
                      <w:marRight w:val="0"/>
                      <w:marTop w:val="0"/>
                      <w:marBottom w:val="0"/>
                      <w:divBdr>
                        <w:top w:val="none" w:sz="0" w:space="0" w:color="auto"/>
                        <w:left w:val="none" w:sz="0" w:space="0" w:color="auto"/>
                        <w:bottom w:val="none" w:sz="0" w:space="0" w:color="auto"/>
                        <w:right w:val="none" w:sz="0" w:space="0" w:color="auto"/>
                      </w:divBdr>
                    </w:div>
                  </w:divsChild>
                </w:div>
                <w:div w:id="1798451623">
                  <w:marLeft w:val="0"/>
                  <w:marRight w:val="0"/>
                  <w:marTop w:val="0"/>
                  <w:marBottom w:val="0"/>
                  <w:divBdr>
                    <w:top w:val="none" w:sz="0" w:space="0" w:color="auto"/>
                    <w:left w:val="none" w:sz="0" w:space="0" w:color="auto"/>
                    <w:bottom w:val="none" w:sz="0" w:space="0" w:color="auto"/>
                    <w:right w:val="none" w:sz="0" w:space="0" w:color="auto"/>
                  </w:divBdr>
                  <w:divsChild>
                    <w:div w:id="1098256551">
                      <w:marLeft w:val="0"/>
                      <w:marRight w:val="0"/>
                      <w:marTop w:val="0"/>
                      <w:marBottom w:val="0"/>
                      <w:divBdr>
                        <w:top w:val="none" w:sz="0" w:space="0" w:color="auto"/>
                        <w:left w:val="none" w:sz="0" w:space="0" w:color="auto"/>
                        <w:bottom w:val="none" w:sz="0" w:space="0" w:color="auto"/>
                        <w:right w:val="none" w:sz="0" w:space="0" w:color="auto"/>
                      </w:divBdr>
                    </w:div>
                  </w:divsChild>
                </w:div>
                <w:div w:id="1159882645">
                  <w:marLeft w:val="0"/>
                  <w:marRight w:val="0"/>
                  <w:marTop w:val="0"/>
                  <w:marBottom w:val="0"/>
                  <w:divBdr>
                    <w:top w:val="none" w:sz="0" w:space="0" w:color="auto"/>
                    <w:left w:val="none" w:sz="0" w:space="0" w:color="auto"/>
                    <w:bottom w:val="none" w:sz="0" w:space="0" w:color="auto"/>
                    <w:right w:val="none" w:sz="0" w:space="0" w:color="auto"/>
                  </w:divBdr>
                  <w:divsChild>
                    <w:div w:id="1658606286">
                      <w:marLeft w:val="0"/>
                      <w:marRight w:val="0"/>
                      <w:marTop w:val="0"/>
                      <w:marBottom w:val="0"/>
                      <w:divBdr>
                        <w:top w:val="none" w:sz="0" w:space="0" w:color="auto"/>
                        <w:left w:val="none" w:sz="0" w:space="0" w:color="auto"/>
                        <w:bottom w:val="none" w:sz="0" w:space="0" w:color="auto"/>
                        <w:right w:val="none" w:sz="0" w:space="0" w:color="auto"/>
                      </w:divBdr>
                    </w:div>
                  </w:divsChild>
                </w:div>
                <w:div w:id="997612655">
                  <w:marLeft w:val="0"/>
                  <w:marRight w:val="0"/>
                  <w:marTop w:val="0"/>
                  <w:marBottom w:val="0"/>
                  <w:divBdr>
                    <w:top w:val="none" w:sz="0" w:space="0" w:color="auto"/>
                    <w:left w:val="none" w:sz="0" w:space="0" w:color="auto"/>
                    <w:bottom w:val="none" w:sz="0" w:space="0" w:color="auto"/>
                    <w:right w:val="none" w:sz="0" w:space="0" w:color="auto"/>
                  </w:divBdr>
                  <w:divsChild>
                    <w:div w:id="1633634397">
                      <w:marLeft w:val="0"/>
                      <w:marRight w:val="0"/>
                      <w:marTop w:val="0"/>
                      <w:marBottom w:val="0"/>
                      <w:divBdr>
                        <w:top w:val="none" w:sz="0" w:space="0" w:color="auto"/>
                        <w:left w:val="none" w:sz="0" w:space="0" w:color="auto"/>
                        <w:bottom w:val="none" w:sz="0" w:space="0" w:color="auto"/>
                        <w:right w:val="none" w:sz="0" w:space="0" w:color="auto"/>
                      </w:divBdr>
                    </w:div>
                  </w:divsChild>
                </w:div>
                <w:div w:id="350575409">
                  <w:marLeft w:val="0"/>
                  <w:marRight w:val="0"/>
                  <w:marTop w:val="0"/>
                  <w:marBottom w:val="0"/>
                  <w:divBdr>
                    <w:top w:val="none" w:sz="0" w:space="0" w:color="auto"/>
                    <w:left w:val="none" w:sz="0" w:space="0" w:color="auto"/>
                    <w:bottom w:val="none" w:sz="0" w:space="0" w:color="auto"/>
                    <w:right w:val="none" w:sz="0" w:space="0" w:color="auto"/>
                  </w:divBdr>
                  <w:divsChild>
                    <w:div w:id="866143531">
                      <w:marLeft w:val="0"/>
                      <w:marRight w:val="0"/>
                      <w:marTop w:val="0"/>
                      <w:marBottom w:val="0"/>
                      <w:divBdr>
                        <w:top w:val="none" w:sz="0" w:space="0" w:color="auto"/>
                        <w:left w:val="none" w:sz="0" w:space="0" w:color="auto"/>
                        <w:bottom w:val="none" w:sz="0" w:space="0" w:color="auto"/>
                        <w:right w:val="none" w:sz="0" w:space="0" w:color="auto"/>
                      </w:divBdr>
                    </w:div>
                  </w:divsChild>
                </w:div>
                <w:div w:id="1411925411">
                  <w:marLeft w:val="0"/>
                  <w:marRight w:val="0"/>
                  <w:marTop w:val="0"/>
                  <w:marBottom w:val="0"/>
                  <w:divBdr>
                    <w:top w:val="none" w:sz="0" w:space="0" w:color="auto"/>
                    <w:left w:val="none" w:sz="0" w:space="0" w:color="auto"/>
                    <w:bottom w:val="none" w:sz="0" w:space="0" w:color="auto"/>
                    <w:right w:val="none" w:sz="0" w:space="0" w:color="auto"/>
                  </w:divBdr>
                  <w:divsChild>
                    <w:div w:id="177039600">
                      <w:marLeft w:val="0"/>
                      <w:marRight w:val="0"/>
                      <w:marTop w:val="0"/>
                      <w:marBottom w:val="0"/>
                      <w:divBdr>
                        <w:top w:val="none" w:sz="0" w:space="0" w:color="auto"/>
                        <w:left w:val="none" w:sz="0" w:space="0" w:color="auto"/>
                        <w:bottom w:val="none" w:sz="0" w:space="0" w:color="auto"/>
                        <w:right w:val="none" w:sz="0" w:space="0" w:color="auto"/>
                      </w:divBdr>
                    </w:div>
                  </w:divsChild>
                </w:div>
                <w:div w:id="912349608">
                  <w:marLeft w:val="0"/>
                  <w:marRight w:val="0"/>
                  <w:marTop w:val="0"/>
                  <w:marBottom w:val="0"/>
                  <w:divBdr>
                    <w:top w:val="none" w:sz="0" w:space="0" w:color="auto"/>
                    <w:left w:val="none" w:sz="0" w:space="0" w:color="auto"/>
                    <w:bottom w:val="none" w:sz="0" w:space="0" w:color="auto"/>
                    <w:right w:val="none" w:sz="0" w:space="0" w:color="auto"/>
                  </w:divBdr>
                  <w:divsChild>
                    <w:div w:id="704133309">
                      <w:marLeft w:val="0"/>
                      <w:marRight w:val="0"/>
                      <w:marTop w:val="0"/>
                      <w:marBottom w:val="0"/>
                      <w:divBdr>
                        <w:top w:val="none" w:sz="0" w:space="0" w:color="auto"/>
                        <w:left w:val="none" w:sz="0" w:space="0" w:color="auto"/>
                        <w:bottom w:val="none" w:sz="0" w:space="0" w:color="auto"/>
                        <w:right w:val="none" w:sz="0" w:space="0" w:color="auto"/>
                      </w:divBdr>
                    </w:div>
                  </w:divsChild>
                </w:div>
                <w:div w:id="1093547215">
                  <w:marLeft w:val="0"/>
                  <w:marRight w:val="0"/>
                  <w:marTop w:val="0"/>
                  <w:marBottom w:val="0"/>
                  <w:divBdr>
                    <w:top w:val="none" w:sz="0" w:space="0" w:color="auto"/>
                    <w:left w:val="none" w:sz="0" w:space="0" w:color="auto"/>
                    <w:bottom w:val="none" w:sz="0" w:space="0" w:color="auto"/>
                    <w:right w:val="none" w:sz="0" w:space="0" w:color="auto"/>
                  </w:divBdr>
                  <w:divsChild>
                    <w:div w:id="386994132">
                      <w:marLeft w:val="0"/>
                      <w:marRight w:val="0"/>
                      <w:marTop w:val="0"/>
                      <w:marBottom w:val="0"/>
                      <w:divBdr>
                        <w:top w:val="none" w:sz="0" w:space="0" w:color="auto"/>
                        <w:left w:val="none" w:sz="0" w:space="0" w:color="auto"/>
                        <w:bottom w:val="none" w:sz="0" w:space="0" w:color="auto"/>
                        <w:right w:val="none" w:sz="0" w:space="0" w:color="auto"/>
                      </w:divBdr>
                    </w:div>
                  </w:divsChild>
                </w:div>
                <w:div w:id="1562640840">
                  <w:marLeft w:val="0"/>
                  <w:marRight w:val="0"/>
                  <w:marTop w:val="0"/>
                  <w:marBottom w:val="0"/>
                  <w:divBdr>
                    <w:top w:val="none" w:sz="0" w:space="0" w:color="auto"/>
                    <w:left w:val="none" w:sz="0" w:space="0" w:color="auto"/>
                    <w:bottom w:val="none" w:sz="0" w:space="0" w:color="auto"/>
                    <w:right w:val="none" w:sz="0" w:space="0" w:color="auto"/>
                  </w:divBdr>
                  <w:divsChild>
                    <w:div w:id="144326616">
                      <w:marLeft w:val="0"/>
                      <w:marRight w:val="0"/>
                      <w:marTop w:val="0"/>
                      <w:marBottom w:val="0"/>
                      <w:divBdr>
                        <w:top w:val="none" w:sz="0" w:space="0" w:color="auto"/>
                        <w:left w:val="none" w:sz="0" w:space="0" w:color="auto"/>
                        <w:bottom w:val="none" w:sz="0" w:space="0" w:color="auto"/>
                        <w:right w:val="none" w:sz="0" w:space="0" w:color="auto"/>
                      </w:divBdr>
                    </w:div>
                  </w:divsChild>
                </w:div>
                <w:div w:id="646669129">
                  <w:marLeft w:val="0"/>
                  <w:marRight w:val="0"/>
                  <w:marTop w:val="0"/>
                  <w:marBottom w:val="0"/>
                  <w:divBdr>
                    <w:top w:val="none" w:sz="0" w:space="0" w:color="auto"/>
                    <w:left w:val="none" w:sz="0" w:space="0" w:color="auto"/>
                    <w:bottom w:val="none" w:sz="0" w:space="0" w:color="auto"/>
                    <w:right w:val="none" w:sz="0" w:space="0" w:color="auto"/>
                  </w:divBdr>
                  <w:divsChild>
                    <w:div w:id="1492404223">
                      <w:marLeft w:val="0"/>
                      <w:marRight w:val="0"/>
                      <w:marTop w:val="0"/>
                      <w:marBottom w:val="0"/>
                      <w:divBdr>
                        <w:top w:val="none" w:sz="0" w:space="0" w:color="auto"/>
                        <w:left w:val="none" w:sz="0" w:space="0" w:color="auto"/>
                        <w:bottom w:val="none" w:sz="0" w:space="0" w:color="auto"/>
                        <w:right w:val="none" w:sz="0" w:space="0" w:color="auto"/>
                      </w:divBdr>
                    </w:div>
                  </w:divsChild>
                </w:div>
                <w:div w:id="1210920405">
                  <w:marLeft w:val="0"/>
                  <w:marRight w:val="0"/>
                  <w:marTop w:val="0"/>
                  <w:marBottom w:val="0"/>
                  <w:divBdr>
                    <w:top w:val="none" w:sz="0" w:space="0" w:color="auto"/>
                    <w:left w:val="none" w:sz="0" w:space="0" w:color="auto"/>
                    <w:bottom w:val="none" w:sz="0" w:space="0" w:color="auto"/>
                    <w:right w:val="none" w:sz="0" w:space="0" w:color="auto"/>
                  </w:divBdr>
                  <w:divsChild>
                    <w:div w:id="109904134">
                      <w:marLeft w:val="0"/>
                      <w:marRight w:val="0"/>
                      <w:marTop w:val="0"/>
                      <w:marBottom w:val="0"/>
                      <w:divBdr>
                        <w:top w:val="none" w:sz="0" w:space="0" w:color="auto"/>
                        <w:left w:val="none" w:sz="0" w:space="0" w:color="auto"/>
                        <w:bottom w:val="none" w:sz="0" w:space="0" w:color="auto"/>
                        <w:right w:val="none" w:sz="0" w:space="0" w:color="auto"/>
                      </w:divBdr>
                    </w:div>
                  </w:divsChild>
                </w:div>
                <w:div w:id="498618075">
                  <w:marLeft w:val="0"/>
                  <w:marRight w:val="0"/>
                  <w:marTop w:val="0"/>
                  <w:marBottom w:val="0"/>
                  <w:divBdr>
                    <w:top w:val="none" w:sz="0" w:space="0" w:color="auto"/>
                    <w:left w:val="none" w:sz="0" w:space="0" w:color="auto"/>
                    <w:bottom w:val="none" w:sz="0" w:space="0" w:color="auto"/>
                    <w:right w:val="none" w:sz="0" w:space="0" w:color="auto"/>
                  </w:divBdr>
                  <w:divsChild>
                    <w:div w:id="1574195376">
                      <w:marLeft w:val="0"/>
                      <w:marRight w:val="0"/>
                      <w:marTop w:val="0"/>
                      <w:marBottom w:val="0"/>
                      <w:divBdr>
                        <w:top w:val="none" w:sz="0" w:space="0" w:color="auto"/>
                        <w:left w:val="none" w:sz="0" w:space="0" w:color="auto"/>
                        <w:bottom w:val="none" w:sz="0" w:space="0" w:color="auto"/>
                        <w:right w:val="none" w:sz="0" w:space="0" w:color="auto"/>
                      </w:divBdr>
                    </w:div>
                  </w:divsChild>
                </w:div>
                <w:div w:id="492599114">
                  <w:marLeft w:val="0"/>
                  <w:marRight w:val="0"/>
                  <w:marTop w:val="0"/>
                  <w:marBottom w:val="0"/>
                  <w:divBdr>
                    <w:top w:val="none" w:sz="0" w:space="0" w:color="auto"/>
                    <w:left w:val="none" w:sz="0" w:space="0" w:color="auto"/>
                    <w:bottom w:val="none" w:sz="0" w:space="0" w:color="auto"/>
                    <w:right w:val="none" w:sz="0" w:space="0" w:color="auto"/>
                  </w:divBdr>
                  <w:divsChild>
                    <w:div w:id="1205799537">
                      <w:marLeft w:val="0"/>
                      <w:marRight w:val="0"/>
                      <w:marTop w:val="0"/>
                      <w:marBottom w:val="0"/>
                      <w:divBdr>
                        <w:top w:val="none" w:sz="0" w:space="0" w:color="auto"/>
                        <w:left w:val="none" w:sz="0" w:space="0" w:color="auto"/>
                        <w:bottom w:val="none" w:sz="0" w:space="0" w:color="auto"/>
                        <w:right w:val="none" w:sz="0" w:space="0" w:color="auto"/>
                      </w:divBdr>
                    </w:div>
                  </w:divsChild>
                </w:div>
                <w:div w:id="264658667">
                  <w:marLeft w:val="0"/>
                  <w:marRight w:val="0"/>
                  <w:marTop w:val="0"/>
                  <w:marBottom w:val="0"/>
                  <w:divBdr>
                    <w:top w:val="none" w:sz="0" w:space="0" w:color="auto"/>
                    <w:left w:val="none" w:sz="0" w:space="0" w:color="auto"/>
                    <w:bottom w:val="none" w:sz="0" w:space="0" w:color="auto"/>
                    <w:right w:val="none" w:sz="0" w:space="0" w:color="auto"/>
                  </w:divBdr>
                  <w:divsChild>
                    <w:div w:id="2038311739">
                      <w:marLeft w:val="0"/>
                      <w:marRight w:val="0"/>
                      <w:marTop w:val="0"/>
                      <w:marBottom w:val="0"/>
                      <w:divBdr>
                        <w:top w:val="none" w:sz="0" w:space="0" w:color="auto"/>
                        <w:left w:val="none" w:sz="0" w:space="0" w:color="auto"/>
                        <w:bottom w:val="none" w:sz="0" w:space="0" w:color="auto"/>
                        <w:right w:val="none" w:sz="0" w:space="0" w:color="auto"/>
                      </w:divBdr>
                    </w:div>
                  </w:divsChild>
                </w:div>
                <w:div w:id="673383358">
                  <w:marLeft w:val="0"/>
                  <w:marRight w:val="0"/>
                  <w:marTop w:val="0"/>
                  <w:marBottom w:val="0"/>
                  <w:divBdr>
                    <w:top w:val="none" w:sz="0" w:space="0" w:color="auto"/>
                    <w:left w:val="none" w:sz="0" w:space="0" w:color="auto"/>
                    <w:bottom w:val="none" w:sz="0" w:space="0" w:color="auto"/>
                    <w:right w:val="none" w:sz="0" w:space="0" w:color="auto"/>
                  </w:divBdr>
                  <w:divsChild>
                    <w:div w:id="1979722819">
                      <w:marLeft w:val="0"/>
                      <w:marRight w:val="0"/>
                      <w:marTop w:val="0"/>
                      <w:marBottom w:val="0"/>
                      <w:divBdr>
                        <w:top w:val="none" w:sz="0" w:space="0" w:color="auto"/>
                        <w:left w:val="none" w:sz="0" w:space="0" w:color="auto"/>
                        <w:bottom w:val="none" w:sz="0" w:space="0" w:color="auto"/>
                        <w:right w:val="none" w:sz="0" w:space="0" w:color="auto"/>
                      </w:divBdr>
                    </w:div>
                  </w:divsChild>
                </w:div>
                <w:div w:id="1384408567">
                  <w:marLeft w:val="0"/>
                  <w:marRight w:val="0"/>
                  <w:marTop w:val="0"/>
                  <w:marBottom w:val="0"/>
                  <w:divBdr>
                    <w:top w:val="none" w:sz="0" w:space="0" w:color="auto"/>
                    <w:left w:val="none" w:sz="0" w:space="0" w:color="auto"/>
                    <w:bottom w:val="none" w:sz="0" w:space="0" w:color="auto"/>
                    <w:right w:val="none" w:sz="0" w:space="0" w:color="auto"/>
                  </w:divBdr>
                  <w:divsChild>
                    <w:div w:id="587731971">
                      <w:marLeft w:val="0"/>
                      <w:marRight w:val="0"/>
                      <w:marTop w:val="0"/>
                      <w:marBottom w:val="0"/>
                      <w:divBdr>
                        <w:top w:val="none" w:sz="0" w:space="0" w:color="auto"/>
                        <w:left w:val="none" w:sz="0" w:space="0" w:color="auto"/>
                        <w:bottom w:val="none" w:sz="0" w:space="0" w:color="auto"/>
                        <w:right w:val="none" w:sz="0" w:space="0" w:color="auto"/>
                      </w:divBdr>
                    </w:div>
                  </w:divsChild>
                </w:div>
                <w:div w:id="1205216614">
                  <w:marLeft w:val="0"/>
                  <w:marRight w:val="0"/>
                  <w:marTop w:val="0"/>
                  <w:marBottom w:val="0"/>
                  <w:divBdr>
                    <w:top w:val="none" w:sz="0" w:space="0" w:color="auto"/>
                    <w:left w:val="none" w:sz="0" w:space="0" w:color="auto"/>
                    <w:bottom w:val="none" w:sz="0" w:space="0" w:color="auto"/>
                    <w:right w:val="none" w:sz="0" w:space="0" w:color="auto"/>
                  </w:divBdr>
                  <w:divsChild>
                    <w:div w:id="1566644704">
                      <w:marLeft w:val="0"/>
                      <w:marRight w:val="0"/>
                      <w:marTop w:val="0"/>
                      <w:marBottom w:val="0"/>
                      <w:divBdr>
                        <w:top w:val="none" w:sz="0" w:space="0" w:color="auto"/>
                        <w:left w:val="none" w:sz="0" w:space="0" w:color="auto"/>
                        <w:bottom w:val="none" w:sz="0" w:space="0" w:color="auto"/>
                        <w:right w:val="none" w:sz="0" w:space="0" w:color="auto"/>
                      </w:divBdr>
                    </w:div>
                  </w:divsChild>
                </w:div>
                <w:div w:id="866913299">
                  <w:marLeft w:val="0"/>
                  <w:marRight w:val="0"/>
                  <w:marTop w:val="0"/>
                  <w:marBottom w:val="0"/>
                  <w:divBdr>
                    <w:top w:val="none" w:sz="0" w:space="0" w:color="auto"/>
                    <w:left w:val="none" w:sz="0" w:space="0" w:color="auto"/>
                    <w:bottom w:val="none" w:sz="0" w:space="0" w:color="auto"/>
                    <w:right w:val="none" w:sz="0" w:space="0" w:color="auto"/>
                  </w:divBdr>
                  <w:divsChild>
                    <w:div w:id="1236476735">
                      <w:marLeft w:val="0"/>
                      <w:marRight w:val="0"/>
                      <w:marTop w:val="0"/>
                      <w:marBottom w:val="0"/>
                      <w:divBdr>
                        <w:top w:val="none" w:sz="0" w:space="0" w:color="auto"/>
                        <w:left w:val="none" w:sz="0" w:space="0" w:color="auto"/>
                        <w:bottom w:val="none" w:sz="0" w:space="0" w:color="auto"/>
                        <w:right w:val="none" w:sz="0" w:space="0" w:color="auto"/>
                      </w:divBdr>
                    </w:div>
                  </w:divsChild>
                </w:div>
                <w:div w:id="1018658268">
                  <w:marLeft w:val="0"/>
                  <w:marRight w:val="0"/>
                  <w:marTop w:val="0"/>
                  <w:marBottom w:val="0"/>
                  <w:divBdr>
                    <w:top w:val="none" w:sz="0" w:space="0" w:color="auto"/>
                    <w:left w:val="none" w:sz="0" w:space="0" w:color="auto"/>
                    <w:bottom w:val="none" w:sz="0" w:space="0" w:color="auto"/>
                    <w:right w:val="none" w:sz="0" w:space="0" w:color="auto"/>
                  </w:divBdr>
                  <w:divsChild>
                    <w:div w:id="828903750">
                      <w:marLeft w:val="0"/>
                      <w:marRight w:val="0"/>
                      <w:marTop w:val="0"/>
                      <w:marBottom w:val="0"/>
                      <w:divBdr>
                        <w:top w:val="none" w:sz="0" w:space="0" w:color="auto"/>
                        <w:left w:val="none" w:sz="0" w:space="0" w:color="auto"/>
                        <w:bottom w:val="none" w:sz="0" w:space="0" w:color="auto"/>
                        <w:right w:val="none" w:sz="0" w:space="0" w:color="auto"/>
                      </w:divBdr>
                    </w:div>
                  </w:divsChild>
                </w:div>
                <w:div w:id="1021316772">
                  <w:marLeft w:val="0"/>
                  <w:marRight w:val="0"/>
                  <w:marTop w:val="0"/>
                  <w:marBottom w:val="0"/>
                  <w:divBdr>
                    <w:top w:val="none" w:sz="0" w:space="0" w:color="auto"/>
                    <w:left w:val="none" w:sz="0" w:space="0" w:color="auto"/>
                    <w:bottom w:val="none" w:sz="0" w:space="0" w:color="auto"/>
                    <w:right w:val="none" w:sz="0" w:space="0" w:color="auto"/>
                  </w:divBdr>
                  <w:divsChild>
                    <w:div w:id="152525945">
                      <w:marLeft w:val="0"/>
                      <w:marRight w:val="0"/>
                      <w:marTop w:val="0"/>
                      <w:marBottom w:val="0"/>
                      <w:divBdr>
                        <w:top w:val="none" w:sz="0" w:space="0" w:color="auto"/>
                        <w:left w:val="none" w:sz="0" w:space="0" w:color="auto"/>
                        <w:bottom w:val="none" w:sz="0" w:space="0" w:color="auto"/>
                        <w:right w:val="none" w:sz="0" w:space="0" w:color="auto"/>
                      </w:divBdr>
                    </w:div>
                  </w:divsChild>
                </w:div>
                <w:div w:id="2015111562">
                  <w:marLeft w:val="0"/>
                  <w:marRight w:val="0"/>
                  <w:marTop w:val="0"/>
                  <w:marBottom w:val="0"/>
                  <w:divBdr>
                    <w:top w:val="none" w:sz="0" w:space="0" w:color="auto"/>
                    <w:left w:val="none" w:sz="0" w:space="0" w:color="auto"/>
                    <w:bottom w:val="none" w:sz="0" w:space="0" w:color="auto"/>
                    <w:right w:val="none" w:sz="0" w:space="0" w:color="auto"/>
                  </w:divBdr>
                  <w:divsChild>
                    <w:div w:id="878667289">
                      <w:marLeft w:val="0"/>
                      <w:marRight w:val="0"/>
                      <w:marTop w:val="0"/>
                      <w:marBottom w:val="0"/>
                      <w:divBdr>
                        <w:top w:val="none" w:sz="0" w:space="0" w:color="auto"/>
                        <w:left w:val="none" w:sz="0" w:space="0" w:color="auto"/>
                        <w:bottom w:val="none" w:sz="0" w:space="0" w:color="auto"/>
                        <w:right w:val="none" w:sz="0" w:space="0" w:color="auto"/>
                      </w:divBdr>
                    </w:div>
                  </w:divsChild>
                </w:div>
                <w:div w:id="982270728">
                  <w:marLeft w:val="0"/>
                  <w:marRight w:val="0"/>
                  <w:marTop w:val="0"/>
                  <w:marBottom w:val="0"/>
                  <w:divBdr>
                    <w:top w:val="none" w:sz="0" w:space="0" w:color="auto"/>
                    <w:left w:val="none" w:sz="0" w:space="0" w:color="auto"/>
                    <w:bottom w:val="none" w:sz="0" w:space="0" w:color="auto"/>
                    <w:right w:val="none" w:sz="0" w:space="0" w:color="auto"/>
                  </w:divBdr>
                  <w:divsChild>
                    <w:div w:id="834951986">
                      <w:marLeft w:val="0"/>
                      <w:marRight w:val="0"/>
                      <w:marTop w:val="0"/>
                      <w:marBottom w:val="0"/>
                      <w:divBdr>
                        <w:top w:val="none" w:sz="0" w:space="0" w:color="auto"/>
                        <w:left w:val="none" w:sz="0" w:space="0" w:color="auto"/>
                        <w:bottom w:val="none" w:sz="0" w:space="0" w:color="auto"/>
                        <w:right w:val="none" w:sz="0" w:space="0" w:color="auto"/>
                      </w:divBdr>
                    </w:div>
                  </w:divsChild>
                </w:div>
                <w:div w:id="2128815558">
                  <w:marLeft w:val="0"/>
                  <w:marRight w:val="0"/>
                  <w:marTop w:val="0"/>
                  <w:marBottom w:val="0"/>
                  <w:divBdr>
                    <w:top w:val="none" w:sz="0" w:space="0" w:color="auto"/>
                    <w:left w:val="none" w:sz="0" w:space="0" w:color="auto"/>
                    <w:bottom w:val="none" w:sz="0" w:space="0" w:color="auto"/>
                    <w:right w:val="none" w:sz="0" w:space="0" w:color="auto"/>
                  </w:divBdr>
                  <w:divsChild>
                    <w:div w:id="328292094">
                      <w:marLeft w:val="0"/>
                      <w:marRight w:val="0"/>
                      <w:marTop w:val="0"/>
                      <w:marBottom w:val="0"/>
                      <w:divBdr>
                        <w:top w:val="none" w:sz="0" w:space="0" w:color="auto"/>
                        <w:left w:val="none" w:sz="0" w:space="0" w:color="auto"/>
                        <w:bottom w:val="none" w:sz="0" w:space="0" w:color="auto"/>
                        <w:right w:val="none" w:sz="0" w:space="0" w:color="auto"/>
                      </w:divBdr>
                    </w:div>
                  </w:divsChild>
                </w:div>
                <w:div w:id="1771122440">
                  <w:marLeft w:val="0"/>
                  <w:marRight w:val="0"/>
                  <w:marTop w:val="0"/>
                  <w:marBottom w:val="0"/>
                  <w:divBdr>
                    <w:top w:val="none" w:sz="0" w:space="0" w:color="auto"/>
                    <w:left w:val="none" w:sz="0" w:space="0" w:color="auto"/>
                    <w:bottom w:val="none" w:sz="0" w:space="0" w:color="auto"/>
                    <w:right w:val="none" w:sz="0" w:space="0" w:color="auto"/>
                  </w:divBdr>
                  <w:divsChild>
                    <w:div w:id="924807462">
                      <w:marLeft w:val="0"/>
                      <w:marRight w:val="0"/>
                      <w:marTop w:val="0"/>
                      <w:marBottom w:val="0"/>
                      <w:divBdr>
                        <w:top w:val="none" w:sz="0" w:space="0" w:color="auto"/>
                        <w:left w:val="none" w:sz="0" w:space="0" w:color="auto"/>
                        <w:bottom w:val="none" w:sz="0" w:space="0" w:color="auto"/>
                        <w:right w:val="none" w:sz="0" w:space="0" w:color="auto"/>
                      </w:divBdr>
                    </w:div>
                  </w:divsChild>
                </w:div>
                <w:div w:id="1133253435">
                  <w:marLeft w:val="0"/>
                  <w:marRight w:val="0"/>
                  <w:marTop w:val="0"/>
                  <w:marBottom w:val="0"/>
                  <w:divBdr>
                    <w:top w:val="none" w:sz="0" w:space="0" w:color="auto"/>
                    <w:left w:val="none" w:sz="0" w:space="0" w:color="auto"/>
                    <w:bottom w:val="none" w:sz="0" w:space="0" w:color="auto"/>
                    <w:right w:val="none" w:sz="0" w:space="0" w:color="auto"/>
                  </w:divBdr>
                  <w:divsChild>
                    <w:div w:id="1341392638">
                      <w:marLeft w:val="0"/>
                      <w:marRight w:val="0"/>
                      <w:marTop w:val="0"/>
                      <w:marBottom w:val="0"/>
                      <w:divBdr>
                        <w:top w:val="none" w:sz="0" w:space="0" w:color="auto"/>
                        <w:left w:val="none" w:sz="0" w:space="0" w:color="auto"/>
                        <w:bottom w:val="none" w:sz="0" w:space="0" w:color="auto"/>
                        <w:right w:val="none" w:sz="0" w:space="0" w:color="auto"/>
                      </w:divBdr>
                    </w:div>
                  </w:divsChild>
                </w:div>
                <w:div w:id="182330876">
                  <w:marLeft w:val="0"/>
                  <w:marRight w:val="0"/>
                  <w:marTop w:val="0"/>
                  <w:marBottom w:val="0"/>
                  <w:divBdr>
                    <w:top w:val="none" w:sz="0" w:space="0" w:color="auto"/>
                    <w:left w:val="none" w:sz="0" w:space="0" w:color="auto"/>
                    <w:bottom w:val="none" w:sz="0" w:space="0" w:color="auto"/>
                    <w:right w:val="none" w:sz="0" w:space="0" w:color="auto"/>
                  </w:divBdr>
                  <w:divsChild>
                    <w:div w:id="1139417724">
                      <w:marLeft w:val="0"/>
                      <w:marRight w:val="0"/>
                      <w:marTop w:val="0"/>
                      <w:marBottom w:val="0"/>
                      <w:divBdr>
                        <w:top w:val="none" w:sz="0" w:space="0" w:color="auto"/>
                        <w:left w:val="none" w:sz="0" w:space="0" w:color="auto"/>
                        <w:bottom w:val="none" w:sz="0" w:space="0" w:color="auto"/>
                        <w:right w:val="none" w:sz="0" w:space="0" w:color="auto"/>
                      </w:divBdr>
                    </w:div>
                  </w:divsChild>
                </w:div>
                <w:div w:id="2108771154">
                  <w:marLeft w:val="0"/>
                  <w:marRight w:val="0"/>
                  <w:marTop w:val="0"/>
                  <w:marBottom w:val="0"/>
                  <w:divBdr>
                    <w:top w:val="none" w:sz="0" w:space="0" w:color="auto"/>
                    <w:left w:val="none" w:sz="0" w:space="0" w:color="auto"/>
                    <w:bottom w:val="none" w:sz="0" w:space="0" w:color="auto"/>
                    <w:right w:val="none" w:sz="0" w:space="0" w:color="auto"/>
                  </w:divBdr>
                  <w:divsChild>
                    <w:div w:id="1067847834">
                      <w:marLeft w:val="0"/>
                      <w:marRight w:val="0"/>
                      <w:marTop w:val="0"/>
                      <w:marBottom w:val="0"/>
                      <w:divBdr>
                        <w:top w:val="none" w:sz="0" w:space="0" w:color="auto"/>
                        <w:left w:val="none" w:sz="0" w:space="0" w:color="auto"/>
                        <w:bottom w:val="none" w:sz="0" w:space="0" w:color="auto"/>
                        <w:right w:val="none" w:sz="0" w:space="0" w:color="auto"/>
                      </w:divBdr>
                    </w:div>
                  </w:divsChild>
                </w:div>
                <w:div w:id="1554197689">
                  <w:marLeft w:val="0"/>
                  <w:marRight w:val="0"/>
                  <w:marTop w:val="0"/>
                  <w:marBottom w:val="0"/>
                  <w:divBdr>
                    <w:top w:val="none" w:sz="0" w:space="0" w:color="auto"/>
                    <w:left w:val="none" w:sz="0" w:space="0" w:color="auto"/>
                    <w:bottom w:val="none" w:sz="0" w:space="0" w:color="auto"/>
                    <w:right w:val="none" w:sz="0" w:space="0" w:color="auto"/>
                  </w:divBdr>
                  <w:divsChild>
                    <w:div w:id="792596337">
                      <w:marLeft w:val="0"/>
                      <w:marRight w:val="0"/>
                      <w:marTop w:val="0"/>
                      <w:marBottom w:val="0"/>
                      <w:divBdr>
                        <w:top w:val="none" w:sz="0" w:space="0" w:color="auto"/>
                        <w:left w:val="none" w:sz="0" w:space="0" w:color="auto"/>
                        <w:bottom w:val="none" w:sz="0" w:space="0" w:color="auto"/>
                        <w:right w:val="none" w:sz="0" w:space="0" w:color="auto"/>
                      </w:divBdr>
                    </w:div>
                  </w:divsChild>
                </w:div>
                <w:div w:id="1414473168">
                  <w:marLeft w:val="0"/>
                  <w:marRight w:val="0"/>
                  <w:marTop w:val="0"/>
                  <w:marBottom w:val="0"/>
                  <w:divBdr>
                    <w:top w:val="none" w:sz="0" w:space="0" w:color="auto"/>
                    <w:left w:val="none" w:sz="0" w:space="0" w:color="auto"/>
                    <w:bottom w:val="none" w:sz="0" w:space="0" w:color="auto"/>
                    <w:right w:val="none" w:sz="0" w:space="0" w:color="auto"/>
                  </w:divBdr>
                  <w:divsChild>
                    <w:div w:id="1552306304">
                      <w:marLeft w:val="0"/>
                      <w:marRight w:val="0"/>
                      <w:marTop w:val="0"/>
                      <w:marBottom w:val="0"/>
                      <w:divBdr>
                        <w:top w:val="none" w:sz="0" w:space="0" w:color="auto"/>
                        <w:left w:val="none" w:sz="0" w:space="0" w:color="auto"/>
                        <w:bottom w:val="none" w:sz="0" w:space="0" w:color="auto"/>
                        <w:right w:val="none" w:sz="0" w:space="0" w:color="auto"/>
                      </w:divBdr>
                    </w:div>
                  </w:divsChild>
                </w:div>
                <w:div w:id="306665804">
                  <w:marLeft w:val="0"/>
                  <w:marRight w:val="0"/>
                  <w:marTop w:val="0"/>
                  <w:marBottom w:val="0"/>
                  <w:divBdr>
                    <w:top w:val="none" w:sz="0" w:space="0" w:color="auto"/>
                    <w:left w:val="none" w:sz="0" w:space="0" w:color="auto"/>
                    <w:bottom w:val="none" w:sz="0" w:space="0" w:color="auto"/>
                    <w:right w:val="none" w:sz="0" w:space="0" w:color="auto"/>
                  </w:divBdr>
                  <w:divsChild>
                    <w:div w:id="763264506">
                      <w:marLeft w:val="0"/>
                      <w:marRight w:val="0"/>
                      <w:marTop w:val="0"/>
                      <w:marBottom w:val="0"/>
                      <w:divBdr>
                        <w:top w:val="none" w:sz="0" w:space="0" w:color="auto"/>
                        <w:left w:val="none" w:sz="0" w:space="0" w:color="auto"/>
                        <w:bottom w:val="none" w:sz="0" w:space="0" w:color="auto"/>
                        <w:right w:val="none" w:sz="0" w:space="0" w:color="auto"/>
                      </w:divBdr>
                    </w:div>
                  </w:divsChild>
                </w:div>
                <w:div w:id="1241138275">
                  <w:marLeft w:val="0"/>
                  <w:marRight w:val="0"/>
                  <w:marTop w:val="0"/>
                  <w:marBottom w:val="0"/>
                  <w:divBdr>
                    <w:top w:val="none" w:sz="0" w:space="0" w:color="auto"/>
                    <w:left w:val="none" w:sz="0" w:space="0" w:color="auto"/>
                    <w:bottom w:val="none" w:sz="0" w:space="0" w:color="auto"/>
                    <w:right w:val="none" w:sz="0" w:space="0" w:color="auto"/>
                  </w:divBdr>
                  <w:divsChild>
                    <w:div w:id="1538008245">
                      <w:marLeft w:val="0"/>
                      <w:marRight w:val="0"/>
                      <w:marTop w:val="0"/>
                      <w:marBottom w:val="0"/>
                      <w:divBdr>
                        <w:top w:val="none" w:sz="0" w:space="0" w:color="auto"/>
                        <w:left w:val="none" w:sz="0" w:space="0" w:color="auto"/>
                        <w:bottom w:val="none" w:sz="0" w:space="0" w:color="auto"/>
                        <w:right w:val="none" w:sz="0" w:space="0" w:color="auto"/>
                      </w:divBdr>
                    </w:div>
                  </w:divsChild>
                </w:div>
                <w:div w:id="115411880">
                  <w:marLeft w:val="0"/>
                  <w:marRight w:val="0"/>
                  <w:marTop w:val="0"/>
                  <w:marBottom w:val="0"/>
                  <w:divBdr>
                    <w:top w:val="none" w:sz="0" w:space="0" w:color="auto"/>
                    <w:left w:val="none" w:sz="0" w:space="0" w:color="auto"/>
                    <w:bottom w:val="none" w:sz="0" w:space="0" w:color="auto"/>
                    <w:right w:val="none" w:sz="0" w:space="0" w:color="auto"/>
                  </w:divBdr>
                  <w:divsChild>
                    <w:div w:id="794913546">
                      <w:marLeft w:val="0"/>
                      <w:marRight w:val="0"/>
                      <w:marTop w:val="0"/>
                      <w:marBottom w:val="0"/>
                      <w:divBdr>
                        <w:top w:val="none" w:sz="0" w:space="0" w:color="auto"/>
                        <w:left w:val="none" w:sz="0" w:space="0" w:color="auto"/>
                        <w:bottom w:val="none" w:sz="0" w:space="0" w:color="auto"/>
                        <w:right w:val="none" w:sz="0" w:space="0" w:color="auto"/>
                      </w:divBdr>
                    </w:div>
                  </w:divsChild>
                </w:div>
                <w:div w:id="525565213">
                  <w:marLeft w:val="0"/>
                  <w:marRight w:val="0"/>
                  <w:marTop w:val="0"/>
                  <w:marBottom w:val="0"/>
                  <w:divBdr>
                    <w:top w:val="none" w:sz="0" w:space="0" w:color="auto"/>
                    <w:left w:val="none" w:sz="0" w:space="0" w:color="auto"/>
                    <w:bottom w:val="none" w:sz="0" w:space="0" w:color="auto"/>
                    <w:right w:val="none" w:sz="0" w:space="0" w:color="auto"/>
                  </w:divBdr>
                  <w:divsChild>
                    <w:div w:id="926614726">
                      <w:marLeft w:val="0"/>
                      <w:marRight w:val="0"/>
                      <w:marTop w:val="0"/>
                      <w:marBottom w:val="0"/>
                      <w:divBdr>
                        <w:top w:val="none" w:sz="0" w:space="0" w:color="auto"/>
                        <w:left w:val="none" w:sz="0" w:space="0" w:color="auto"/>
                        <w:bottom w:val="none" w:sz="0" w:space="0" w:color="auto"/>
                        <w:right w:val="none" w:sz="0" w:space="0" w:color="auto"/>
                      </w:divBdr>
                    </w:div>
                  </w:divsChild>
                </w:div>
                <w:div w:id="1146975306">
                  <w:marLeft w:val="0"/>
                  <w:marRight w:val="0"/>
                  <w:marTop w:val="0"/>
                  <w:marBottom w:val="0"/>
                  <w:divBdr>
                    <w:top w:val="none" w:sz="0" w:space="0" w:color="auto"/>
                    <w:left w:val="none" w:sz="0" w:space="0" w:color="auto"/>
                    <w:bottom w:val="none" w:sz="0" w:space="0" w:color="auto"/>
                    <w:right w:val="none" w:sz="0" w:space="0" w:color="auto"/>
                  </w:divBdr>
                  <w:divsChild>
                    <w:div w:id="619997">
                      <w:marLeft w:val="0"/>
                      <w:marRight w:val="0"/>
                      <w:marTop w:val="0"/>
                      <w:marBottom w:val="0"/>
                      <w:divBdr>
                        <w:top w:val="none" w:sz="0" w:space="0" w:color="auto"/>
                        <w:left w:val="none" w:sz="0" w:space="0" w:color="auto"/>
                        <w:bottom w:val="none" w:sz="0" w:space="0" w:color="auto"/>
                        <w:right w:val="none" w:sz="0" w:space="0" w:color="auto"/>
                      </w:divBdr>
                    </w:div>
                  </w:divsChild>
                </w:div>
                <w:div w:id="1212185168">
                  <w:marLeft w:val="0"/>
                  <w:marRight w:val="0"/>
                  <w:marTop w:val="0"/>
                  <w:marBottom w:val="0"/>
                  <w:divBdr>
                    <w:top w:val="none" w:sz="0" w:space="0" w:color="auto"/>
                    <w:left w:val="none" w:sz="0" w:space="0" w:color="auto"/>
                    <w:bottom w:val="none" w:sz="0" w:space="0" w:color="auto"/>
                    <w:right w:val="none" w:sz="0" w:space="0" w:color="auto"/>
                  </w:divBdr>
                </w:div>
                <w:div w:id="609749072">
                  <w:marLeft w:val="0"/>
                  <w:marRight w:val="0"/>
                  <w:marTop w:val="0"/>
                  <w:marBottom w:val="0"/>
                  <w:divBdr>
                    <w:top w:val="none" w:sz="0" w:space="0" w:color="auto"/>
                    <w:left w:val="none" w:sz="0" w:space="0" w:color="auto"/>
                    <w:bottom w:val="none" w:sz="0" w:space="0" w:color="auto"/>
                    <w:right w:val="none" w:sz="0" w:space="0" w:color="auto"/>
                  </w:divBdr>
                </w:div>
                <w:div w:id="1697921978">
                  <w:marLeft w:val="0"/>
                  <w:marRight w:val="0"/>
                  <w:marTop w:val="0"/>
                  <w:marBottom w:val="0"/>
                  <w:divBdr>
                    <w:top w:val="none" w:sz="0" w:space="0" w:color="auto"/>
                    <w:left w:val="none" w:sz="0" w:space="0" w:color="auto"/>
                    <w:bottom w:val="none" w:sz="0" w:space="0" w:color="auto"/>
                    <w:right w:val="none" w:sz="0" w:space="0" w:color="auto"/>
                  </w:divBdr>
                </w:div>
                <w:div w:id="1726022892">
                  <w:marLeft w:val="0"/>
                  <w:marRight w:val="0"/>
                  <w:marTop w:val="0"/>
                  <w:marBottom w:val="0"/>
                  <w:divBdr>
                    <w:top w:val="none" w:sz="0" w:space="0" w:color="auto"/>
                    <w:left w:val="none" w:sz="0" w:space="0" w:color="auto"/>
                    <w:bottom w:val="none" w:sz="0" w:space="0" w:color="auto"/>
                    <w:right w:val="none" w:sz="0" w:space="0" w:color="auto"/>
                  </w:divBdr>
                </w:div>
                <w:div w:id="1689866991">
                  <w:marLeft w:val="0"/>
                  <w:marRight w:val="0"/>
                  <w:marTop w:val="0"/>
                  <w:marBottom w:val="0"/>
                  <w:divBdr>
                    <w:top w:val="none" w:sz="0" w:space="0" w:color="auto"/>
                    <w:left w:val="none" w:sz="0" w:space="0" w:color="auto"/>
                    <w:bottom w:val="none" w:sz="0" w:space="0" w:color="auto"/>
                    <w:right w:val="none" w:sz="0" w:space="0" w:color="auto"/>
                  </w:divBdr>
                </w:div>
                <w:div w:id="2122335108">
                  <w:marLeft w:val="0"/>
                  <w:marRight w:val="0"/>
                  <w:marTop w:val="0"/>
                  <w:marBottom w:val="0"/>
                  <w:divBdr>
                    <w:top w:val="none" w:sz="0" w:space="0" w:color="auto"/>
                    <w:left w:val="none" w:sz="0" w:space="0" w:color="auto"/>
                    <w:bottom w:val="none" w:sz="0" w:space="0" w:color="auto"/>
                    <w:right w:val="none" w:sz="0" w:space="0" w:color="auto"/>
                  </w:divBdr>
                </w:div>
                <w:div w:id="22572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15603">
          <w:marLeft w:val="0"/>
          <w:marRight w:val="0"/>
          <w:marTop w:val="0"/>
          <w:marBottom w:val="0"/>
          <w:divBdr>
            <w:top w:val="none" w:sz="0" w:space="0" w:color="auto"/>
            <w:left w:val="none" w:sz="0" w:space="0" w:color="auto"/>
            <w:bottom w:val="none" w:sz="0" w:space="0" w:color="auto"/>
            <w:right w:val="none" w:sz="0" w:space="0" w:color="auto"/>
          </w:divBdr>
        </w:div>
      </w:divsChild>
    </w:div>
    <w:div w:id="678972682">
      <w:bodyDiv w:val="1"/>
      <w:marLeft w:val="0"/>
      <w:marRight w:val="0"/>
      <w:marTop w:val="0"/>
      <w:marBottom w:val="0"/>
      <w:divBdr>
        <w:top w:val="none" w:sz="0" w:space="0" w:color="auto"/>
        <w:left w:val="none" w:sz="0" w:space="0" w:color="auto"/>
        <w:bottom w:val="none" w:sz="0" w:space="0" w:color="auto"/>
        <w:right w:val="none" w:sz="0" w:space="0" w:color="auto"/>
      </w:divBdr>
    </w:div>
    <w:div w:id="687830683">
      <w:bodyDiv w:val="1"/>
      <w:marLeft w:val="0"/>
      <w:marRight w:val="0"/>
      <w:marTop w:val="0"/>
      <w:marBottom w:val="0"/>
      <w:divBdr>
        <w:top w:val="none" w:sz="0" w:space="0" w:color="auto"/>
        <w:left w:val="none" w:sz="0" w:space="0" w:color="auto"/>
        <w:bottom w:val="none" w:sz="0" w:space="0" w:color="auto"/>
        <w:right w:val="none" w:sz="0" w:space="0" w:color="auto"/>
      </w:divBdr>
    </w:div>
    <w:div w:id="720783750">
      <w:bodyDiv w:val="1"/>
      <w:marLeft w:val="0"/>
      <w:marRight w:val="0"/>
      <w:marTop w:val="0"/>
      <w:marBottom w:val="0"/>
      <w:divBdr>
        <w:top w:val="none" w:sz="0" w:space="0" w:color="auto"/>
        <w:left w:val="none" w:sz="0" w:space="0" w:color="auto"/>
        <w:bottom w:val="none" w:sz="0" w:space="0" w:color="auto"/>
        <w:right w:val="none" w:sz="0" w:space="0" w:color="auto"/>
      </w:divBdr>
    </w:div>
    <w:div w:id="789663671">
      <w:bodyDiv w:val="1"/>
      <w:marLeft w:val="0"/>
      <w:marRight w:val="0"/>
      <w:marTop w:val="0"/>
      <w:marBottom w:val="0"/>
      <w:divBdr>
        <w:top w:val="none" w:sz="0" w:space="0" w:color="auto"/>
        <w:left w:val="none" w:sz="0" w:space="0" w:color="auto"/>
        <w:bottom w:val="none" w:sz="0" w:space="0" w:color="auto"/>
        <w:right w:val="none" w:sz="0" w:space="0" w:color="auto"/>
      </w:divBdr>
    </w:div>
    <w:div w:id="979575438">
      <w:bodyDiv w:val="1"/>
      <w:marLeft w:val="0"/>
      <w:marRight w:val="0"/>
      <w:marTop w:val="0"/>
      <w:marBottom w:val="0"/>
      <w:divBdr>
        <w:top w:val="none" w:sz="0" w:space="0" w:color="auto"/>
        <w:left w:val="none" w:sz="0" w:space="0" w:color="auto"/>
        <w:bottom w:val="none" w:sz="0" w:space="0" w:color="auto"/>
        <w:right w:val="none" w:sz="0" w:space="0" w:color="auto"/>
      </w:divBdr>
    </w:div>
    <w:div w:id="999845720">
      <w:bodyDiv w:val="1"/>
      <w:marLeft w:val="0"/>
      <w:marRight w:val="0"/>
      <w:marTop w:val="0"/>
      <w:marBottom w:val="0"/>
      <w:divBdr>
        <w:top w:val="none" w:sz="0" w:space="0" w:color="auto"/>
        <w:left w:val="none" w:sz="0" w:space="0" w:color="auto"/>
        <w:bottom w:val="none" w:sz="0" w:space="0" w:color="auto"/>
        <w:right w:val="none" w:sz="0" w:space="0" w:color="auto"/>
      </w:divBdr>
    </w:div>
    <w:div w:id="1006206084">
      <w:bodyDiv w:val="1"/>
      <w:marLeft w:val="0"/>
      <w:marRight w:val="0"/>
      <w:marTop w:val="0"/>
      <w:marBottom w:val="0"/>
      <w:divBdr>
        <w:top w:val="none" w:sz="0" w:space="0" w:color="auto"/>
        <w:left w:val="none" w:sz="0" w:space="0" w:color="auto"/>
        <w:bottom w:val="none" w:sz="0" w:space="0" w:color="auto"/>
        <w:right w:val="none" w:sz="0" w:space="0" w:color="auto"/>
      </w:divBdr>
    </w:div>
    <w:div w:id="1006329735">
      <w:bodyDiv w:val="1"/>
      <w:marLeft w:val="0"/>
      <w:marRight w:val="0"/>
      <w:marTop w:val="0"/>
      <w:marBottom w:val="0"/>
      <w:divBdr>
        <w:top w:val="none" w:sz="0" w:space="0" w:color="auto"/>
        <w:left w:val="none" w:sz="0" w:space="0" w:color="auto"/>
        <w:bottom w:val="none" w:sz="0" w:space="0" w:color="auto"/>
        <w:right w:val="none" w:sz="0" w:space="0" w:color="auto"/>
      </w:divBdr>
    </w:div>
    <w:div w:id="1062488329">
      <w:bodyDiv w:val="1"/>
      <w:marLeft w:val="0"/>
      <w:marRight w:val="0"/>
      <w:marTop w:val="0"/>
      <w:marBottom w:val="0"/>
      <w:divBdr>
        <w:top w:val="none" w:sz="0" w:space="0" w:color="auto"/>
        <w:left w:val="none" w:sz="0" w:space="0" w:color="auto"/>
        <w:bottom w:val="none" w:sz="0" w:space="0" w:color="auto"/>
        <w:right w:val="none" w:sz="0" w:space="0" w:color="auto"/>
      </w:divBdr>
    </w:div>
    <w:div w:id="1126851184">
      <w:bodyDiv w:val="1"/>
      <w:marLeft w:val="0"/>
      <w:marRight w:val="0"/>
      <w:marTop w:val="0"/>
      <w:marBottom w:val="0"/>
      <w:divBdr>
        <w:top w:val="none" w:sz="0" w:space="0" w:color="auto"/>
        <w:left w:val="none" w:sz="0" w:space="0" w:color="auto"/>
        <w:bottom w:val="none" w:sz="0" w:space="0" w:color="auto"/>
        <w:right w:val="none" w:sz="0" w:space="0" w:color="auto"/>
      </w:divBdr>
      <w:divsChild>
        <w:div w:id="709040393">
          <w:marLeft w:val="0"/>
          <w:marRight w:val="0"/>
          <w:marTop w:val="0"/>
          <w:marBottom w:val="0"/>
          <w:divBdr>
            <w:top w:val="none" w:sz="0" w:space="0" w:color="auto"/>
            <w:left w:val="none" w:sz="0" w:space="0" w:color="auto"/>
            <w:bottom w:val="none" w:sz="0" w:space="0" w:color="auto"/>
            <w:right w:val="none" w:sz="0" w:space="0" w:color="auto"/>
          </w:divBdr>
        </w:div>
        <w:div w:id="192307105">
          <w:marLeft w:val="0"/>
          <w:marRight w:val="0"/>
          <w:marTop w:val="0"/>
          <w:marBottom w:val="0"/>
          <w:divBdr>
            <w:top w:val="none" w:sz="0" w:space="0" w:color="auto"/>
            <w:left w:val="none" w:sz="0" w:space="0" w:color="auto"/>
            <w:bottom w:val="none" w:sz="0" w:space="0" w:color="auto"/>
            <w:right w:val="none" w:sz="0" w:space="0" w:color="auto"/>
          </w:divBdr>
        </w:div>
      </w:divsChild>
    </w:div>
    <w:div w:id="1502624096">
      <w:bodyDiv w:val="1"/>
      <w:marLeft w:val="0"/>
      <w:marRight w:val="0"/>
      <w:marTop w:val="0"/>
      <w:marBottom w:val="0"/>
      <w:divBdr>
        <w:top w:val="none" w:sz="0" w:space="0" w:color="auto"/>
        <w:left w:val="none" w:sz="0" w:space="0" w:color="auto"/>
        <w:bottom w:val="none" w:sz="0" w:space="0" w:color="auto"/>
        <w:right w:val="none" w:sz="0" w:space="0" w:color="auto"/>
      </w:divBdr>
    </w:div>
    <w:div w:id="1523977638">
      <w:bodyDiv w:val="1"/>
      <w:marLeft w:val="0"/>
      <w:marRight w:val="0"/>
      <w:marTop w:val="0"/>
      <w:marBottom w:val="0"/>
      <w:divBdr>
        <w:top w:val="none" w:sz="0" w:space="0" w:color="auto"/>
        <w:left w:val="none" w:sz="0" w:space="0" w:color="auto"/>
        <w:bottom w:val="none" w:sz="0" w:space="0" w:color="auto"/>
        <w:right w:val="none" w:sz="0" w:space="0" w:color="auto"/>
      </w:divBdr>
    </w:div>
    <w:div w:id="1552185081">
      <w:bodyDiv w:val="1"/>
      <w:marLeft w:val="0"/>
      <w:marRight w:val="0"/>
      <w:marTop w:val="0"/>
      <w:marBottom w:val="0"/>
      <w:divBdr>
        <w:top w:val="none" w:sz="0" w:space="0" w:color="auto"/>
        <w:left w:val="none" w:sz="0" w:space="0" w:color="auto"/>
        <w:bottom w:val="none" w:sz="0" w:space="0" w:color="auto"/>
        <w:right w:val="none" w:sz="0" w:space="0" w:color="auto"/>
      </w:divBdr>
    </w:div>
    <w:div w:id="1582567177">
      <w:bodyDiv w:val="1"/>
      <w:marLeft w:val="0"/>
      <w:marRight w:val="0"/>
      <w:marTop w:val="0"/>
      <w:marBottom w:val="0"/>
      <w:divBdr>
        <w:top w:val="none" w:sz="0" w:space="0" w:color="auto"/>
        <w:left w:val="none" w:sz="0" w:space="0" w:color="auto"/>
        <w:bottom w:val="none" w:sz="0" w:space="0" w:color="auto"/>
        <w:right w:val="none" w:sz="0" w:space="0" w:color="auto"/>
      </w:divBdr>
    </w:div>
    <w:div w:id="1618558817">
      <w:bodyDiv w:val="1"/>
      <w:marLeft w:val="0"/>
      <w:marRight w:val="0"/>
      <w:marTop w:val="0"/>
      <w:marBottom w:val="0"/>
      <w:divBdr>
        <w:top w:val="none" w:sz="0" w:space="0" w:color="auto"/>
        <w:left w:val="none" w:sz="0" w:space="0" w:color="auto"/>
        <w:bottom w:val="none" w:sz="0" w:space="0" w:color="auto"/>
        <w:right w:val="none" w:sz="0" w:space="0" w:color="auto"/>
      </w:divBdr>
    </w:div>
    <w:div w:id="1709259323">
      <w:bodyDiv w:val="1"/>
      <w:marLeft w:val="0"/>
      <w:marRight w:val="0"/>
      <w:marTop w:val="0"/>
      <w:marBottom w:val="0"/>
      <w:divBdr>
        <w:top w:val="none" w:sz="0" w:space="0" w:color="auto"/>
        <w:left w:val="none" w:sz="0" w:space="0" w:color="auto"/>
        <w:bottom w:val="none" w:sz="0" w:space="0" w:color="auto"/>
        <w:right w:val="none" w:sz="0" w:space="0" w:color="auto"/>
      </w:divBdr>
      <w:divsChild>
        <w:div w:id="2077319807">
          <w:marLeft w:val="0"/>
          <w:marRight w:val="0"/>
          <w:marTop w:val="0"/>
          <w:marBottom w:val="0"/>
          <w:divBdr>
            <w:top w:val="none" w:sz="0" w:space="0" w:color="auto"/>
            <w:left w:val="none" w:sz="0" w:space="0" w:color="auto"/>
            <w:bottom w:val="none" w:sz="0" w:space="0" w:color="auto"/>
            <w:right w:val="none" w:sz="0" w:space="0" w:color="auto"/>
          </w:divBdr>
        </w:div>
        <w:div w:id="1482884514">
          <w:marLeft w:val="0"/>
          <w:marRight w:val="0"/>
          <w:marTop w:val="0"/>
          <w:marBottom w:val="0"/>
          <w:divBdr>
            <w:top w:val="none" w:sz="0" w:space="0" w:color="auto"/>
            <w:left w:val="none" w:sz="0" w:space="0" w:color="auto"/>
            <w:bottom w:val="none" w:sz="0" w:space="0" w:color="auto"/>
            <w:right w:val="none" w:sz="0" w:space="0" w:color="auto"/>
          </w:divBdr>
        </w:div>
        <w:div w:id="512917319">
          <w:marLeft w:val="0"/>
          <w:marRight w:val="0"/>
          <w:marTop w:val="0"/>
          <w:marBottom w:val="0"/>
          <w:divBdr>
            <w:top w:val="none" w:sz="0" w:space="0" w:color="auto"/>
            <w:left w:val="none" w:sz="0" w:space="0" w:color="auto"/>
            <w:bottom w:val="none" w:sz="0" w:space="0" w:color="auto"/>
            <w:right w:val="none" w:sz="0" w:space="0" w:color="auto"/>
          </w:divBdr>
        </w:div>
      </w:divsChild>
    </w:div>
    <w:div w:id="1773355047">
      <w:bodyDiv w:val="1"/>
      <w:marLeft w:val="0"/>
      <w:marRight w:val="0"/>
      <w:marTop w:val="0"/>
      <w:marBottom w:val="0"/>
      <w:divBdr>
        <w:top w:val="none" w:sz="0" w:space="0" w:color="auto"/>
        <w:left w:val="none" w:sz="0" w:space="0" w:color="auto"/>
        <w:bottom w:val="none" w:sz="0" w:space="0" w:color="auto"/>
        <w:right w:val="none" w:sz="0" w:space="0" w:color="auto"/>
      </w:divBdr>
    </w:div>
    <w:div w:id="1822842616">
      <w:bodyDiv w:val="1"/>
      <w:marLeft w:val="0"/>
      <w:marRight w:val="0"/>
      <w:marTop w:val="0"/>
      <w:marBottom w:val="0"/>
      <w:divBdr>
        <w:top w:val="none" w:sz="0" w:space="0" w:color="auto"/>
        <w:left w:val="none" w:sz="0" w:space="0" w:color="auto"/>
        <w:bottom w:val="none" w:sz="0" w:space="0" w:color="auto"/>
        <w:right w:val="none" w:sz="0" w:space="0" w:color="auto"/>
      </w:divBdr>
    </w:div>
    <w:div w:id="1843737265">
      <w:bodyDiv w:val="1"/>
      <w:marLeft w:val="0"/>
      <w:marRight w:val="0"/>
      <w:marTop w:val="0"/>
      <w:marBottom w:val="0"/>
      <w:divBdr>
        <w:top w:val="none" w:sz="0" w:space="0" w:color="auto"/>
        <w:left w:val="none" w:sz="0" w:space="0" w:color="auto"/>
        <w:bottom w:val="none" w:sz="0" w:space="0" w:color="auto"/>
        <w:right w:val="none" w:sz="0" w:space="0" w:color="auto"/>
      </w:divBdr>
    </w:div>
    <w:div w:id="1929733357">
      <w:bodyDiv w:val="1"/>
      <w:marLeft w:val="0"/>
      <w:marRight w:val="0"/>
      <w:marTop w:val="0"/>
      <w:marBottom w:val="0"/>
      <w:divBdr>
        <w:top w:val="none" w:sz="0" w:space="0" w:color="auto"/>
        <w:left w:val="none" w:sz="0" w:space="0" w:color="auto"/>
        <w:bottom w:val="none" w:sz="0" w:space="0" w:color="auto"/>
        <w:right w:val="none" w:sz="0" w:space="0" w:color="auto"/>
      </w:divBdr>
    </w:div>
    <w:div w:id="2008746995">
      <w:bodyDiv w:val="1"/>
      <w:marLeft w:val="0"/>
      <w:marRight w:val="0"/>
      <w:marTop w:val="0"/>
      <w:marBottom w:val="0"/>
      <w:divBdr>
        <w:top w:val="none" w:sz="0" w:space="0" w:color="auto"/>
        <w:left w:val="none" w:sz="0" w:space="0" w:color="auto"/>
        <w:bottom w:val="none" w:sz="0" w:space="0" w:color="auto"/>
        <w:right w:val="none" w:sz="0" w:space="0" w:color="auto"/>
      </w:divBdr>
    </w:div>
    <w:div w:id="207835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jpeg"/><Relationship Id="rId26" Type="http://schemas.openxmlformats.org/officeDocument/2006/relationships/hyperlink" Target="https://doi.org/10.1007/s10040-004-0413-6" TargetMode="External"/><Relationship Id="rId39" Type="http://schemas.openxmlformats.org/officeDocument/2006/relationships/hyperlink" Target="https://doi.org/10.1306/D4267825-2B26-11D7-8648000102C1865D" TargetMode="External"/><Relationship Id="rId21" Type="http://schemas.openxmlformats.org/officeDocument/2006/relationships/hyperlink" Target="https://www.nhc.noaa.gov/data/tcr/AL052019_Dorian.pdf" TargetMode="External"/><Relationship Id="rId34" Type="http://schemas.openxmlformats.org/officeDocument/2006/relationships/hyperlink" Target="https://doi.org/10.1007/BF03175407" TargetMode="External"/><Relationship Id="rId42" Type="http://schemas.openxmlformats.org/officeDocument/2006/relationships/hyperlink" Target="https://doi.org/10.1016/S2095-3119(19)62713-9"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doi.org/10.1016/j.marpol.2011.05.008" TargetMode="External"/><Relationship Id="R9c5a534a86dd47fb"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doi.org/10.5194/nhess-20-1463-2020" TargetMode="External"/><Relationship Id="rId32" Type="http://schemas.openxmlformats.org/officeDocument/2006/relationships/hyperlink" Target="https://doi.org/10.14714/CP23.762" TargetMode="External"/><Relationship Id="rId37" Type="http://schemas.openxmlformats.org/officeDocument/2006/relationships/hyperlink" Target="https://doi.org/10.3389/frsc.2020.00009" TargetMode="External"/><Relationship Id="rId40" Type="http://schemas.openxmlformats.org/officeDocument/2006/relationships/hyperlink" Target="https://doi.org/10.1111/j.1745-6584.1997.tb00154.x" TargetMode="External"/><Relationship Id="rId45" Type="http://schemas.microsoft.com/office/2019/05/relationships/documenttasks" Target="documenttasks/documenttasks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doi.org/10.1177/1070496509347088" TargetMode="External"/><Relationship Id="rId28" Type="http://schemas.openxmlformats.org/officeDocument/2006/relationships/hyperlink" Target="https://doi.org/10.5194/gmd-9-1937-2016" TargetMode="External"/><Relationship Id="rId36" Type="http://schemas.openxmlformats.org/officeDocument/2006/relationships/hyperlink" Target="https://doi.org/10.1016/j.watcyc.2020.05.005" TargetMode="Externa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hyperlink" Target="https://doi.org/10.1016/j.desal.2008.05.046"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doi.org/10.1175/BAMS-D-20-0327.1" TargetMode="External"/><Relationship Id="rId27" Type="http://schemas.openxmlformats.org/officeDocument/2006/relationships/hyperlink" Target="https://64.28.139.231/eng/wije/vol3201-02_jan2010/documents/waterdemand.pdf" TargetMode="External"/><Relationship Id="rId30" Type="http://schemas.openxmlformats.org/officeDocument/2006/relationships/hyperlink" Target="https://doi.org/10.13140/RG.2.1.1995.5602" TargetMode="External"/><Relationship Id="rId35" Type="http://schemas.openxmlformats.org/officeDocument/2006/relationships/hyperlink" Target="https://doi.org/10.3390/w10030239"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https://doi.org/10.1007/978-3-319-18787-7_20" TargetMode="External"/><Relationship Id="rId33" Type="http://schemas.openxmlformats.org/officeDocument/2006/relationships/hyperlink" Target="https://doi.org/10.2112/JCOASTRES-D-18-00088.1" TargetMode="External"/><Relationship Id="rId38" Type="http://schemas.openxmlformats.org/officeDocument/2006/relationships/hyperlink" Target="https://www.sam.usace.army.mil/Portals/46/docs/military/engineering/docs/WRA/Bahamas/BAHAMAS1WRA.pdf" TargetMode="External"/><Relationship Id="rId20" Type="http://schemas.openxmlformats.org/officeDocument/2006/relationships/image" Target="media/image8.png"/><Relationship Id="rId41" Type="http://schemas.openxmlformats.org/officeDocument/2006/relationships/hyperlink" Target="https://doi.org/10.1111/j.1365-2389.1987.tb02159.x" TargetMode="External"/></Relationships>
</file>

<file path=word/documenttasks/documenttasks1.xml><?xml version="1.0" encoding="utf-8"?>
<t:Tasks xmlns:t="http://schemas.microsoft.com/office/tasks/2019/documenttasks" xmlns:oel="http://schemas.microsoft.com/office/2019/extlst">
  <t:Task id="{E92756C4-1B11-4FEB-A3A1-24B48563FC98}">
    <t:Anchor>
      <t:Comment id="2039023517"/>
    </t:Anchor>
    <t:History>
      <t:Event id="{7A329C79-11D1-4F28-99F4-91E09A39AAB2}" time="2022-05-21T11:25:52.338Z">
        <t:Attribution userId="S::kristen.unwala@ub.edu.bs::b9221abf-df95-4223-b87b-b555daa2509d" userProvider="AD" userName="Kristen Welsh-Unwala"/>
        <t:Anchor>
          <t:Comment id="69680461"/>
        </t:Anchor>
        <t:Create/>
      </t:Event>
      <t:Event id="{2613025A-224E-4DA6-B1C4-5FD0C7552CE2}" time="2022-05-21T11:25:52.338Z">
        <t:Attribution userId="S::kristen.unwala@ub.edu.bs::b9221abf-df95-4223-b87b-b555daa2509d" userProvider="AD" userName="Kristen Welsh-Unwala"/>
        <t:Anchor>
          <t:Comment id="69680461"/>
        </t:Anchor>
        <t:Assign userId="S::mark.stephens@ub.edu.bs::217fdc40-99d9-40d0-8366-c1799334afcb" userProvider="AD" userName="Mark Stephens"/>
      </t:Event>
      <t:Event id="{21BFEAF7-3AB3-43B3-9387-444AECCB3281}" time="2022-05-21T11:25:52.338Z">
        <t:Attribution userId="S::kristen.unwala@ub.edu.bs::b9221abf-df95-4223-b87b-b555daa2509d" userProvider="AD" userName="Kristen Welsh-Unwala"/>
        <t:Anchor>
          <t:Comment id="69680461"/>
        </t:Anchor>
        <t:SetTitle title="@Mark Stephen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50250B32129F4A8FA99E089E1B50A4" ma:contentTypeVersion="4" ma:contentTypeDescription="Create a new document." ma:contentTypeScope="" ma:versionID="35c65ed2364188c69a82f30ac96da36a">
  <xsd:schema xmlns:xsd="http://www.w3.org/2001/XMLSchema" xmlns:xs="http://www.w3.org/2001/XMLSchema" xmlns:p="http://schemas.microsoft.com/office/2006/metadata/properties" xmlns:ns2="9990c382-5cf9-4b05-9e21-31d78bc68dd0" targetNamespace="http://schemas.microsoft.com/office/2006/metadata/properties" ma:root="true" ma:fieldsID="e9746f5b3792660889b86f8e584ac81a" ns2:_="">
    <xsd:import namespace="9990c382-5cf9-4b05-9e21-31d78bc68d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0c382-5cf9-4b05-9e21-31d78bc68d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5F038B-CE54-4438-B376-92A6836F8DB1}">
  <ds:schemaRefs>
    <ds:schemaRef ds:uri="http://schemas.microsoft.com/sharepoint/v3/contenttype/forms"/>
  </ds:schemaRefs>
</ds:datastoreItem>
</file>

<file path=customXml/itemProps2.xml><?xml version="1.0" encoding="utf-8"?>
<ds:datastoreItem xmlns:ds="http://schemas.openxmlformats.org/officeDocument/2006/customXml" ds:itemID="{7B3D73E1-6C2C-4DD5-A162-FF0C12F835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A543181-E73A-4605-948E-878053BA7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0c382-5cf9-4b05-9e21-31d78bc68d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8691</Words>
  <Characters>49544</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Welsh-Unwala</dc:creator>
  <cp:keywords/>
  <dc:description/>
  <cp:lastModifiedBy>Kristen Welsh Unwala</cp:lastModifiedBy>
  <cp:revision>3</cp:revision>
  <dcterms:created xsi:type="dcterms:W3CDTF">2022-06-01T21:56:00Z</dcterms:created>
  <dcterms:modified xsi:type="dcterms:W3CDTF">2022-06-01T22:01:00Z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0x010100D950250B32129F4A8FA99E089E1B50A4</vt:lpwstr>
  </property>
</Properties>
</file>